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d9a1" w14:textId="52fd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2020 – 2025 жылдарға арналған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988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және өзге де ұйымдар (келісу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Білім және ғылым министрлiгiне жүктелсiн.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988 қаулысымен</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 </w:t>
      </w:r>
    </w:p>
    <w:bookmarkEnd w:id="6"/>
    <w:bookmarkStart w:name="z9" w:id="7"/>
    <w:p>
      <w:pPr>
        <w:spacing w:after="0"/>
        <w:ind w:left="0"/>
        <w:jc w:val="both"/>
      </w:pPr>
      <w:r>
        <w:rPr>
          <w:rFonts w:ascii="Times New Roman"/>
          <w:b w:val="false"/>
          <w:i w:val="false"/>
          <w:color w:val="000000"/>
          <w:sz w:val="28"/>
        </w:rPr>
        <w:t>
      1-бөлім. Бағдарламаның паспорты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77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2020 – 2025 жылдарға арналған мемлекеттік бағдарламасы (бұдан әрі – 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2017 жылғы 12 сәуірдегі "Болашаққа бағдар: рухани жаңғыру" атты мақаласы;</w:t>
            </w:r>
            <w:r>
              <w:br/>
            </w: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w:t>
            </w:r>
            <w:r>
              <w:br/>
            </w:r>
            <w:r>
              <w:rPr>
                <w:rFonts w:ascii="Times New Roman"/>
                <w:b w:val="false"/>
                <w:i w:val="false"/>
                <w:color w:val="000000"/>
                <w:sz w:val="20"/>
              </w:rPr>
              <w:t xml:space="preserve">29 қарашадағы № 790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 </w:t>
            </w:r>
            <w:r>
              <w:br/>
            </w: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br/>
            </w:r>
            <w:r>
              <w:rPr>
                <w:rFonts w:ascii="Times New Roman"/>
                <w:b w:val="false"/>
                <w:i w:val="false"/>
                <w:color w:val="000000"/>
                <w:sz w:val="20"/>
              </w:rPr>
              <w:t>
Қазақстан Республикасының Тұңғыш Президенті Н.Ә. Назарбаевтың 2018 жылғы 21 қарашадағы "Ұлы даланың жеті қыры" атты мақаласы;</w:t>
            </w:r>
            <w:r>
              <w:br/>
            </w:r>
            <w:r>
              <w:rPr>
                <w:rFonts w:ascii="Times New Roman"/>
                <w:b w:val="false"/>
                <w:i w:val="false"/>
                <w:color w:val="000000"/>
                <w:sz w:val="20"/>
              </w:rPr>
              <w:t>
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br/>
            </w:r>
            <w:r>
              <w:rPr>
                <w:rFonts w:ascii="Times New Roman"/>
                <w:b w:val="false"/>
                <w:i w:val="false"/>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әзірлеуге  жауапты мемлекеттік орган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xml:space="preserve">
Қазақстан Республикасының Ауыл шаруашылығы министрлігі; </w:t>
            </w:r>
            <w:r>
              <w:br/>
            </w: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Қазақстан Республикасының Еңбек және халықты әлеуметтік қорғау министрлігі;</w:t>
            </w:r>
            <w:r>
              <w:br/>
            </w:r>
            <w:r>
              <w:rPr>
                <w:rFonts w:ascii="Times New Roman"/>
                <w:b w:val="false"/>
                <w:i w:val="false"/>
                <w:color w:val="000000"/>
                <w:sz w:val="20"/>
              </w:rPr>
              <w:t>
Қазақстан Республикасының Индустрия және инфрақұрылымдық даму министрлігі;</w:t>
            </w:r>
            <w:r>
              <w:br/>
            </w:r>
            <w:r>
              <w:rPr>
                <w:rFonts w:ascii="Times New Roman"/>
                <w:b w:val="false"/>
                <w:i w:val="false"/>
                <w:color w:val="000000"/>
                <w:sz w:val="20"/>
              </w:rPr>
              <w:t>
Қазақстан Республикасының Ақпарат және қоғамдық даму министрлігі;</w:t>
            </w:r>
            <w:r>
              <w:br/>
            </w:r>
            <w:r>
              <w:rPr>
                <w:rFonts w:ascii="Times New Roman"/>
                <w:b w:val="false"/>
                <w:i w:val="false"/>
                <w:color w:val="000000"/>
                <w:sz w:val="20"/>
              </w:rPr>
              <w:t>
Қазақстан Республикасының Қаржы министрлігі;</w:t>
            </w:r>
            <w:r>
              <w:br/>
            </w:r>
            <w:r>
              <w:rPr>
                <w:rFonts w:ascii="Times New Roman"/>
                <w:b w:val="false"/>
                <w:i w:val="false"/>
                <w:color w:val="000000"/>
                <w:sz w:val="20"/>
              </w:rPr>
              <w:t>
Қазақстан Республикасының Мәдениет және спорт министрлігі;</w:t>
            </w:r>
            <w:r>
              <w:br/>
            </w: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Қазақстан Республикасының Ішкі істер министрлігі;</w:t>
            </w:r>
            <w:r>
              <w:br/>
            </w: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Қазақстан Республикасының Экология, геология және табиғи ресурстар министрлігі;</w:t>
            </w:r>
            <w:r>
              <w:br/>
            </w:r>
            <w:r>
              <w:rPr>
                <w:rFonts w:ascii="Times New Roman"/>
                <w:b w:val="false"/>
                <w:i w:val="false"/>
                <w:color w:val="000000"/>
                <w:sz w:val="20"/>
              </w:rPr>
              <w:t>
Қазақстан Республикасының Сауда және интеграция министрлігі;</w:t>
            </w:r>
            <w:r>
              <w:br/>
            </w:r>
            <w:r>
              <w:rPr>
                <w:rFonts w:ascii="Times New Roman"/>
                <w:b w:val="false"/>
                <w:i w:val="false"/>
                <w:color w:val="000000"/>
                <w:sz w:val="20"/>
              </w:rPr>
              <w:t>
Қазақстан Республикасының Энергетика министрлігі;</w:t>
            </w:r>
            <w:r>
              <w:br/>
            </w:r>
            <w:r>
              <w:rPr>
                <w:rFonts w:ascii="Times New Roman"/>
                <w:b w:val="false"/>
                <w:i w:val="false"/>
                <w:color w:val="000000"/>
                <w:sz w:val="20"/>
              </w:rPr>
              <w:t>
Қазақстан Республикасының Қорғаныс министрлігі;</w:t>
            </w:r>
            <w:r>
              <w:br/>
            </w: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br/>
            </w:r>
            <w:r>
              <w:rPr>
                <w:rFonts w:ascii="Times New Roman"/>
                <w:b w:val="false"/>
                <w:i w:val="false"/>
                <w:color w:val="000000"/>
                <w:sz w:val="20"/>
              </w:rPr>
              <w:t>
2. Елдің әлеуметтік-экономикалық дамуына ғылымның үлесін арттыру.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 кәсібінің жоғары мәртебесін қамтамасыз ету, педагогикалық білім беруді жаңғырту.</w:t>
            </w:r>
            <w:r>
              <w:br/>
            </w:r>
            <w:r>
              <w:rPr>
                <w:rFonts w:ascii="Times New Roman"/>
                <w:b w:val="false"/>
                <w:i w:val="false"/>
                <w:color w:val="000000"/>
                <w:sz w:val="20"/>
              </w:rPr>
              <w:t>
2. Қалалық және ауылдық мектептердің, өңірлердің, оқу орындарының, білім алушылардың арасындағы білім сапасындағы алшақтықты қысқарту.</w:t>
            </w:r>
            <w:r>
              <w:br/>
            </w:r>
            <w:r>
              <w:rPr>
                <w:rFonts w:ascii="Times New Roman"/>
                <w:b w:val="false"/>
                <w:i w:val="false"/>
                <w:color w:val="000000"/>
                <w:sz w:val="20"/>
              </w:rPr>
              <w:t>
3. Оқытудың қауіпсіз және жайлы ортасын қамтамасыз ету.</w:t>
            </w:r>
            <w:r>
              <w:br/>
            </w:r>
            <w:r>
              <w:rPr>
                <w:rFonts w:ascii="Times New Roman"/>
                <w:b w:val="false"/>
                <w:i w:val="false"/>
                <w:color w:val="000000"/>
                <w:sz w:val="20"/>
              </w:rPr>
              <w:t>
4. Үздік практикалар негізінде білім алушылардың, педагогтердің және білім беру ұйымдарының сапасын бағалаудың жаңартылған жүйесін енгізу.</w:t>
            </w:r>
            <w:r>
              <w:br/>
            </w:r>
            <w:r>
              <w:rPr>
                <w:rFonts w:ascii="Times New Roman"/>
                <w:b w:val="false"/>
                <w:i w:val="false"/>
                <w:color w:val="000000"/>
                <w:sz w:val="20"/>
              </w:rPr>
              <w:t>
5. Экономика қажеттіліктеріне және өңірлік ерекшеліктерге сәйкес оқытудың, кәсіптік даярлықтың сабақтастығы мен үздіксіздігін қамтамасыз ету.</w:t>
            </w:r>
            <w:r>
              <w:br/>
            </w:r>
            <w:r>
              <w:rPr>
                <w:rFonts w:ascii="Times New Roman"/>
                <w:b w:val="false"/>
                <w:i w:val="false"/>
                <w:color w:val="000000"/>
                <w:sz w:val="20"/>
              </w:rPr>
              <w:t>
6. Білім алушының зияткерлік, рухани-адамгершілік және физикалық дамуын қамтамасыз ету.</w:t>
            </w:r>
            <w:r>
              <w:br/>
            </w:r>
            <w:r>
              <w:rPr>
                <w:rFonts w:ascii="Times New Roman"/>
                <w:b w:val="false"/>
                <w:i w:val="false"/>
                <w:color w:val="000000"/>
                <w:sz w:val="20"/>
              </w:rPr>
              <w:t xml:space="preserve">
7. Білім беру ұйымдарын цифрлық инфрақұрылыммен және қазіргі заманғы материалдық-техникалық базамен жарақтандыру. </w:t>
            </w:r>
            <w:r>
              <w:br/>
            </w:r>
            <w:r>
              <w:rPr>
                <w:rFonts w:ascii="Times New Roman"/>
                <w:b w:val="false"/>
                <w:i w:val="false"/>
                <w:color w:val="000000"/>
                <w:sz w:val="20"/>
              </w:rPr>
              <w:t>
8. Білім беруді басқару және қаржыландыру жүйесінің вертикалін енгізу.</w:t>
            </w:r>
            <w:r>
              <w:br/>
            </w:r>
            <w:r>
              <w:rPr>
                <w:rFonts w:ascii="Times New Roman"/>
                <w:b w:val="false"/>
                <w:i w:val="false"/>
                <w:color w:val="000000"/>
                <w:sz w:val="20"/>
              </w:rPr>
              <w:t>
9. Ғылымның зияткерлік әлеуетін нығайту.</w:t>
            </w:r>
            <w:r>
              <w:br/>
            </w:r>
            <w:r>
              <w:rPr>
                <w:rFonts w:ascii="Times New Roman"/>
                <w:b w:val="false"/>
                <w:i w:val="false"/>
                <w:color w:val="000000"/>
                <w:sz w:val="20"/>
              </w:rPr>
              <w:t>
10. Ғылыми инфрақұрылымды жаңғырту және цифрландыру.</w:t>
            </w:r>
            <w:r>
              <w:br/>
            </w:r>
            <w:r>
              <w:rPr>
                <w:rFonts w:ascii="Times New Roman"/>
                <w:b w:val="false"/>
                <w:i w:val="false"/>
                <w:color w:val="000000"/>
                <w:sz w:val="20"/>
              </w:rPr>
              <w:t>
11. Ғылыми әзірлемелердің нәтижелілігін арттыру және әлемдік ғылыми кеңістікке интеграциялануын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жас аралығындағы балаларды мектепке дейінгі тәрбиемен және оқытумен 85,3 %, 3-6 жас аралығындағы балаларды 100 % қамту.</w:t>
            </w:r>
            <w:r>
              <w:br/>
            </w:r>
            <w:r>
              <w:rPr>
                <w:rFonts w:ascii="Times New Roman"/>
                <w:b w:val="false"/>
                <w:i w:val="false"/>
                <w:color w:val="000000"/>
                <w:sz w:val="20"/>
              </w:rPr>
              <w:t>
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br/>
            </w:r>
            <w:r>
              <w:rPr>
                <w:rFonts w:ascii="Times New Roman"/>
                <w:b w:val="false"/>
                <w:i w:val="false"/>
                <w:color w:val="000000"/>
                <w:sz w:val="20"/>
              </w:rPr>
              <w:t>
3. Қазақстан Республикасындағы балалардың әл-ауқаты индексі – 0,73 балл.</w:t>
            </w:r>
            <w:r>
              <w:br/>
            </w:r>
            <w:r>
              <w:rPr>
                <w:rFonts w:ascii="Times New Roman"/>
                <w:b w:val="false"/>
                <w:i w:val="false"/>
                <w:color w:val="000000"/>
                <w:sz w:val="20"/>
              </w:rPr>
              <w:t>
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br/>
            </w:r>
            <w:r>
              <w:rPr>
                <w:rFonts w:ascii="Times New Roman"/>
                <w:b w:val="false"/>
                <w:i w:val="false"/>
                <w:color w:val="000000"/>
                <w:sz w:val="20"/>
              </w:rPr>
              <w:t>
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br/>
            </w:r>
            <w:r>
              <w:rPr>
                <w:rFonts w:ascii="Times New Roman"/>
                <w:b w:val="false"/>
                <w:i w:val="false"/>
                <w:color w:val="000000"/>
                <w:sz w:val="20"/>
              </w:rPr>
              <w:t>
6. Ғылымға ЖІӨ-ден жұмсалатын шығыстардың үлесі – 1 %.</w:t>
            </w:r>
            <w:r>
              <w:br/>
            </w:r>
            <w:r>
              <w:rPr>
                <w:rFonts w:ascii="Times New Roman"/>
                <w:b w:val="false"/>
                <w:i w:val="false"/>
                <w:color w:val="000000"/>
                <w:sz w:val="20"/>
              </w:rPr>
              <w:t>
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br/>
            </w:r>
            <w:r>
              <w:rPr>
                <w:rFonts w:ascii="Times New Roman"/>
                <w:b w:val="false"/>
                <w:i w:val="false"/>
                <w:color w:val="000000"/>
                <w:sz w:val="20"/>
              </w:rPr>
              <w:t>
8. Ғылыми-зерттеу ұйымдарының сапасы (Дүниежүзілік экономикалық форумның Жаһандық бәсекеге қабілеттілік индексі (бұдан әрі – ДЭФ ЖБИ) – 63 орын.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Қаржыландыру көздері және көлемі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2020 – 2025 жылдары 11 578 млрд. теңге (республикалық бюджет (бұдан әрі –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br/>
            </w:r>
            <w:r>
              <w:rPr>
                <w:rFonts w:ascii="Times New Roman"/>
                <w:b w:val="false"/>
                <w:i w:val="false"/>
                <w:color w:val="000000"/>
                <w:sz w:val="20"/>
              </w:rPr>
              <w:t>
2020 – 1 161 млрд. теңге</w:t>
            </w:r>
            <w:r>
              <w:br/>
            </w:r>
            <w:r>
              <w:rPr>
                <w:rFonts w:ascii="Times New Roman"/>
                <w:b w:val="false"/>
                <w:i w:val="false"/>
                <w:color w:val="000000"/>
                <w:sz w:val="20"/>
              </w:rPr>
              <w:t>
2021 – 1 336 млрд. теңге</w:t>
            </w:r>
            <w:r>
              <w:br/>
            </w:r>
            <w:r>
              <w:rPr>
                <w:rFonts w:ascii="Times New Roman"/>
                <w:b w:val="false"/>
                <w:i w:val="false"/>
                <w:color w:val="000000"/>
                <w:sz w:val="20"/>
              </w:rPr>
              <w:t>
2022 – 1 708 млрд. теңге</w:t>
            </w:r>
            <w:r>
              <w:br/>
            </w:r>
            <w:r>
              <w:rPr>
                <w:rFonts w:ascii="Times New Roman"/>
                <w:b w:val="false"/>
                <w:i w:val="false"/>
                <w:color w:val="000000"/>
                <w:sz w:val="20"/>
              </w:rPr>
              <w:t>
2023 – 2 311 млрд. теңге</w:t>
            </w:r>
            <w:r>
              <w:br/>
            </w:r>
            <w:r>
              <w:rPr>
                <w:rFonts w:ascii="Times New Roman"/>
                <w:b w:val="false"/>
                <w:i w:val="false"/>
                <w:color w:val="000000"/>
                <w:sz w:val="20"/>
              </w:rPr>
              <w:t>
2024 – 2 383 млрд. теңге</w:t>
            </w:r>
            <w:r>
              <w:br/>
            </w:r>
            <w:r>
              <w:rPr>
                <w:rFonts w:ascii="Times New Roman"/>
                <w:b w:val="false"/>
                <w:i w:val="false"/>
                <w:color w:val="000000"/>
                <w:sz w:val="20"/>
              </w:rPr>
              <w:t>
2025 – 2 679 млрд. теңге</w:t>
            </w:r>
            <w:r>
              <w:br/>
            </w:r>
            <w:r>
              <w:rPr>
                <w:rFonts w:ascii="Times New Roman"/>
                <w:b w:val="false"/>
                <w:i w:val="false"/>
                <w:color w:val="000000"/>
                <w:sz w:val="20"/>
              </w:rPr>
              <w:t>
сондай-ақ Қазақстан Республикасының заңнамасында тыйым салынбаған басқа да қаражат.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bookmarkStart w:name="z10" w:id="8"/>
    <w:p>
      <w:pPr>
        <w:spacing w:after="0"/>
        <w:ind w:left="0"/>
        <w:jc w:val="both"/>
      </w:pPr>
      <w:r>
        <w:rPr>
          <w:rFonts w:ascii="Times New Roman"/>
          <w:b w:val="false"/>
          <w:i w:val="false"/>
          <w:color w:val="000000"/>
          <w:sz w:val="28"/>
        </w:rPr>
        <w:t>
      2-бөлім. Кіріспе</w:t>
      </w:r>
    </w:p>
    <w:bookmarkEnd w:id="8"/>
    <w:bookmarkStart w:name="z11" w:id="9"/>
    <w:p>
      <w:pPr>
        <w:spacing w:after="0"/>
        <w:ind w:left="0"/>
        <w:jc w:val="both"/>
      </w:pPr>
      <w:r>
        <w:rPr>
          <w:rFonts w:ascii="Times New Roman"/>
          <w:b w:val="false"/>
          <w:i w:val="false"/>
          <w:color w:val="000000"/>
          <w:sz w:val="28"/>
        </w:rPr>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bookmarkEnd w:id="9"/>
    <w:p>
      <w:pPr>
        <w:spacing w:after="0"/>
        <w:ind w:left="0"/>
        <w:jc w:val="both"/>
      </w:pPr>
      <w:r>
        <w:rPr>
          <w:rFonts w:ascii="Times New Roman"/>
          <w:b w:val="false"/>
          <w:i w:val="false"/>
          <w:color w:val="000000"/>
          <w:sz w:val="28"/>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pPr>
        <w:spacing w:after="0"/>
        <w:ind w:left="0"/>
        <w:jc w:val="both"/>
      </w:pPr>
      <w:r>
        <w:rPr>
          <w:rFonts w:ascii="Times New Roman"/>
          <w:b w:val="false"/>
          <w:i w:val="false"/>
          <w:color w:val="000000"/>
          <w:sz w:val="28"/>
        </w:rPr>
        <w:t>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pPr>
        <w:spacing w:after="0"/>
        <w:ind w:left="0"/>
        <w:jc w:val="both"/>
      </w:pPr>
      <w:r>
        <w:rPr>
          <w:rFonts w:ascii="Times New Roman"/>
          <w:b w:val="false"/>
          <w:i w:val="false"/>
          <w:color w:val="000000"/>
          <w:sz w:val="28"/>
        </w:rPr>
        <w:t>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шешуге бағыттайды. Көрсетілген салалар шеңберінде көптеген елдер мынадай басымдықтарды белгілейді:</w:t>
      </w:r>
    </w:p>
    <w:p>
      <w:pPr>
        <w:spacing w:after="0"/>
        <w:ind w:left="0"/>
        <w:jc w:val="both"/>
      </w:pPr>
      <w:r>
        <w:rPr>
          <w:rFonts w:ascii="Times New Roman"/>
          <w:b w:val="false"/>
          <w:i w:val="false"/>
          <w:color w:val="000000"/>
          <w:sz w:val="28"/>
        </w:rPr>
        <w:t>
      отбасының әлеуметтік-экономикалық мәртебесіне қарамастан білім алушылардың мүмкіндіктерін теңестіру;</w:t>
      </w:r>
    </w:p>
    <w:p>
      <w:pPr>
        <w:spacing w:after="0"/>
        <w:ind w:left="0"/>
        <w:jc w:val="both"/>
      </w:pPr>
      <w:r>
        <w:rPr>
          <w:rFonts w:ascii="Times New Roman"/>
          <w:b w:val="false"/>
          <w:i w:val="false"/>
          <w:color w:val="000000"/>
          <w:sz w:val="28"/>
        </w:rPr>
        <w:t>
      түлектер дағдыларының экономика талаптарына сәйкестігін қамтамасыз ету;</w:t>
      </w:r>
    </w:p>
    <w:p>
      <w:pPr>
        <w:spacing w:after="0"/>
        <w:ind w:left="0"/>
        <w:jc w:val="both"/>
      </w:pPr>
      <w:r>
        <w:rPr>
          <w:rFonts w:ascii="Times New Roman"/>
          <w:b w:val="false"/>
          <w:i w:val="false"/>
          <w:color w:val="000000"/>
          <w:sz w:val="28"/>
        </w:rPr>
        <w:t>
      педагогтердің кәсіби дамуы және жоғары мәртебесі;</w:t>
      </w:r>
    </w:p>
    <w:p>
      <w:pPr>
        <w:spacing w:after="0"/>
        <w:ind w:left="0"/>
        <w:jc w:val="both"/>
      </w:pPr>
      <w:r>
        <w:rPr>
          <w:rFonts w:ascii="Times New Roman"/>
          <w:b w:val="false"/>
          <w:i w:val="false"/>
          <w:color w:val="000000"/>
          <w:sz w:val="28"/>
        </w:rPr>
        <w:t>
      жұмыс берушілерді кадрлар даярлауға тарту;</w:t>
      </w:r>
    </w:p>
    <w:p>
      <w:pPr>
        <w:spacing w:after="0"/>
        <w:ind w:left="0"/>
        <w:jc w:val="both"/>
      </w:pPr>
      <w:r>
        <w:rPr>
          <w:rFonts w:ascii="Times New Roman"/>
          <w:b w:val="false"/>
          <w:i w:val="false"/>
          <w:color w:val="000000"/>
          <w:sz w:val="28"/>
        </w:rPr>
        <w:t>
      білім беру жүйесін және білім беру ұйымдарын бағалау;</w:t>
      </w:r>
    </w:p>
    <w:p>
      <w:pPr>
        <w:spacing w:after="0"/>
        <w:ind w:left="0"/>
        <w:jc w:val="both"/>
      </w:pPr>
      <w:r>
        <w:rPr>
          <w:rFonts w:ascii="Times New Roman"/>
          <w:b w:val="false"/>
          <w:i w:val="false"/>
          <w:color w:val="000000"/>
          <w:sz w:val="28"/>
        </w:rPr>
        <w:t>
      басқарудың тиімді құрылымын құру;</w:t>
      </w:r>
    </w:p>
    <w:p>
      <w:pPr>
        <w:spacing w:after="0"/>
        <w:ind w:left="0"/>
        <w:jc w:val="both"/>
      </w:pPr>
      <w:r>
        <w:rPr>
          <w:rFonts w:ascii="Times New Roman"/>
          <w:b w:val="false"/>
          <w:i w:val="false"/>
          <w:color w:val="000000"/>
          <w:sz w:val="28"/>
        </w:rPr>
        <w:t>
      мүдделі тараптармен қарым-қатынас құру;</w:t>
      </w:r>
    </w:p>
    <w:p>
      <w:pPr>
        <w:spacing w:after="0"/>
        <w:ind w:left="0"/>
        <w:jc w:val="both"/>
      </w:pPr>
      <w:r>
        <w:rPr>
          <w:rFonts w:ascii="Times New Roman"/>
          <w:b w:val="false"/>
          <w:i w:val="false"/>
          <w:color w:val="000000"/>
          <w:sz w:val="28"/>
        </w:rPr>
        <w:t>
      қаржы ресурстарын тиімді пайдалану.</w:t>
      </w:r>
    </w:p>
    <w:p>
      <w:pPr>
        <w:spacing w:after="0"/>
        <w:ind w:left="0"/>
        <w:jc w:val="both"/>
      </w:pPr>
      <w:r>
        <w:rPr>
          <w:rFonts w:ascii="Times New Roman"/>
          <w:b w:val="false"/>
          <w:i w:val="false"/>
          <w:color w:val="000000"/>
          <w:sz w:val="28"/>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pPr>
        <w:spacing w:after="0"/>
        <w:ind w:left="0"/>
        <w:jc w:val="both"/>
      </w:pPr>
      <w:r>
        <w:rPr>
          <w:rFonts w:ascii="Times New Roman"/>
          <w:b w:val="false"/>
          <w:i w:val="false"/>
          <w:color w:val="000000"/>
          <w:sz w:val="28"/>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pPr>
        <w:spacing w:after="0"/>
        <w:ind w:left="0"/>
        <w:jc w:val="both"/>
      </w:pPr>
      <w:r>
        <w:rPr>
          <w:rFonts w:ascii="Times New Roman"/>
          <w:b w:val="false"/>
          <w:i w:val="false"/>
          <w:color w:val="000000"/>
          <w:sz w:val="28"/>
        </w:rPr>
        <w:t>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3-бөлім. Ағымдағы жағдайды талдау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Білім беруді және ғылымды дамытудың 2016 – 2019 жылдарға арналған мемлекеттік бағдарламасының (бұдан әрі – 2016 – 2019 жылдарға арналған  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bookmarkEnd w:id="11"/>
    <w:p>
      <w:pPr>
        <w:spacing w:after="0"/>
        <w:ind w:left="0"/>
        <w:jc w:val="both"/>
      </w:pPr>
      <w:r>
        <w:rPr>
          <w:rFonts w:ascii="Times New Roman"/>
          <w:b w:val="false"/>
          <w:i w:val="false"/>
          <w:color w:val="000000"/>
          <w:sz w:val="28"/>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pPr>
        <w:spacing w:after="0"/>
        <w:ind w:left="0"/>
        <w:jc w:val="both"/>
      </w:pPr>
      <w:r>
        <w:rPr>
          <w:rFonts w:ascii="Times New Roman"/>
          <w:b w:val="false"/>
          <w:i w:val="false"/>
          <w:color w:val="000000"/>
          <w:sz w:val="28"/>
        </w:rPr>
        <w:t xml:space="preserve">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 </w:t>
      </w:r>
    </w:p>
    <w:p>
      <w:pPr>
        <w:spacing w:after="0"/>
        <w:ind w:left="0"/>
        <w:jc w:val="both"/>
      </w:pPr>
      <w:r>
        <w:rPr>
          <w:rFonts w:ascii="Times New Roman"/>
          <w:b w:val="false"/>
          <w:i w:val="false"/>
          <w:color w:val="000000"/>
          <w:sz w:val="28"/>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pPr>
        <w:spacing w:after="0"/>
        <w:ind w:left="0"/>
        <w:jc w:val="both"/>
      </w:pPr>
      <w:r>
        <w:rPr>
          <w:rFonts w:ascii="Times New Roman"/>
          <w:b w:val="false"/>
          <w:i w:val="false"/>
          <w:color w:val="000000"/>
          <w:sz w:val="28"/>
        </w:rPr>
        <w:t xml:space="preserve">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pPr>
        <w:spacing w:after="0"/>
        <w:ind w:left="0"/>
        <w:jc w:val="both"/>
      </w:pPr>
      <w:r>
        <w:rPr>
          <w:rFonts w:ascii="Times New Roman"/>
          <w:b w:val="false"/>
          <w:i w:val="false"/>
          <w:color w:val="000000"/>
          <w:sz w:val="28"/>
        </w:rPr>
        <w:t>
      Бизнес тарапынан ғылыми қызметті бірлесіп қаржыландыру үлесі артты. Бизнестің ғылымға қосқан үлесі 3 жыл ішінде 4,8 млрд. теңгені құрады.</w:t>
      </w:r>
    </w:p>
    <w:p>
      <w:pPr>
        <w:spacing w:after="0"/>
        <w:ind w:left="0"/>
        <w:jc w:val="both"/>
      </w:pPr>
      <w:r>
        <w:rPr>
          <w:rFonts w:ascii="Times New Roman"/>
          <w:b w:val="false"/>
          <w:i w:val="false"/>
          <w:color w:val="000000"/>
          <w:sz w:val="28"/>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pPr>
        <w:spacing w:after="0"/>
        <w:ind w:left="0"/>
        <w:jc w:val="both"/>
      </w:pPr>
      <w:r>
        <w:rPr>
          <w:rFonts w:ascii="Times New Roman"/>
          <w:b w:val="false"/>
          <w:i w:val="false"/>
          <w:color w:val="000000"/>
          <w:sz w:val="28"/>
        </w:rPr>
        <w:t>
      Бағдарламаны талдамалық және ақпараттық-медиалық сүйемелдеу.</w:t>
      </w:r>
    </w:p>
    <w:p>
      <w:pPr>
        <w:spacing w:after="0"/>
        <w:ind w:left="0"/>
        <w:jc w:val="both"/>
      </w:pPr>
      <w:r>
        <w:rPr>
          <w:rFonts w:ascii="Times New Roman"/>
          <w:b w:val="false"/>
          <w:i w:val="false"/>
          <w:color w:val="000000"/>
          <w:sz w:val="28"/>
        </w:rPr>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pPr>
        <w:spacing w:after="0"/>
        <w:ind w:left="0"/>
        <w:jc w:val="both"/>
      </w:pPr>
      <w:r>
        <w:rPr>
          <w:rFonts w:ascii="Times New Roman"/>
          <w:b w:val="false"/>
          <w:i w:val="false"/>
          <w:color w:val="000000"/>
          <w:sz w:val="28"/>
        </w:rPr>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pPr>
        <w:spacing w:after="0"/>
        <w:ind w:left="0"/>
        <w:jc w:val="both"/>
      </w:pPr>
      <w:r>
        <w:rPr>
          <w:rFonts w:ascii="Times New Roman"/>
          <w:b w:val="false"/>
          <w:i w:val="false"/>
          <w:color w:val="000000"/>
          <w:sz w:val="28"/>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pPr>
        <w:spacing w:after="0"/>
        <w:ind w:left="0"/>
        <w:jc w:val="both"/>
      </w:pPr>
      <w:r>
        <w:rPr>
          <w:rFonts w:ascii="Times New Roman"/>
          <w:b w:val="false"/>
          <w:i w:val="false"/>
          <w:color w:val="000000"/>
          <w:sz w:val="28"/>
        </w:rPr>
        <w:t>
      Мына мәселелер өзекті болып қалуда.</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 кәсібінің мәртебесін көтеру және педагогикалық білім беруді жаңғырту</w:t>
      </w:r>
    </w:p>
    <w:bookmarkEnd w:id="12"/>
    <w:p>
      <w:pPr>
        <w:spacing w:after="0"/>
        <w:ind w:left="0"/>
        <w:jc w:val="both"/>
      </w:pPr>
      <w:r>
        <w:rPr>
          <w:rFonts w:ascii="Times New Roman"/>
          <w:b w:val="false"/>
          <w:i w:val="false"/>
          <w:color w:val="000000"/>
          <w:sz w:val="28"/>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pPr>
        <w:spacing w:after="0"/>
        <w:ind w:left="0"/>
        <w:jc w:val="both"/>
      </w:pPr>
      <w:r>
        <w:rPr>
          <w:rFonts w:ascii="Times New Roman"/>
          <w:b w:val="false"/>
          <w:i w:val="false"/>
          <w:color w:val="000000"/>
          <w:sz w:val="28"/>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pPr>
        <w:spacing w:after="0"/>
        <w:ind w:left="0"/>
        <w:jc w:val="both"/>
      </w:pPr>
      <w:r>
        <w:rPr>
          <w:rFonts w:ascii="Times New Roman"/>
          <w:b w:val="false"/>
          <w:i w:val="false"/>
          <w:color w:val="000000"/>
          <w:sz w:val="28"/>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pPr>
        <w:spacing w:after="0"/>
        <w:ind w:left="0"/>
        <w:jc w:val="both"/>
      </w:pPr>
      <w:r>
        <w:rPr>
          <w:rFonts w:ascii="Times New Roman"/>
          <w:b w:val="false"/>
          <w:i w:val="false"/>
          <w:color w:val="000000"/>
          <w:sz w:val="28"/>
        </w:rPr>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pPr>
        <w:spacing w:after="0"/>
        <w:ind w:left="0"/>
        <w:jc w:val="both"/>
      </w:pPr>
      <w:r>
        <w:rPr>
          <w:rFonts w:ascii="Times New Roman"/>
          <w:b w:val="false"/>
          <w:i w:val="false"/>
          <w:color w:val="000000"/>
          <w:sz w:val="28"/>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pPr>
        <w:spacing w:after="0"/>
        <w:ind w:left="0"/>
        <w:jc w:val="both"/>
      </w:pPr>
      <w:r>
        <w:rPr>
          <w:rFonts w:ascii="Times New Roman"/>
          <w:b w:val="false"/>
          <w:i w:val="false"/>
          <w:color w:val="000000"/>
          <w:sz w:val="28"/>
        </w:rPr>
        <w:t>
      4 жыл ішінде ТжКБ жүйесіндегі арнайы пәндер оқытушылары мен шеберлеріне деген қажеттілік 2,5 есеге өсті.</w:t>
      </w:r>
    </w:p>
    <w:p>
      <w:pPr>
        <w:spacing w:after="0"/>
        <w:ind w:left="0"/>
        <w:jc w:val="both"/>
      </w:pPr>
      <w:r>
        <w:rPr>
          <w:rFonts w:ascii="Times New Roman"/>
          <w:b w:val="false"/>
          <w:i w:val="false"/>
          <w:color w:val="000000"/>
          <w:sz w:val="28"/>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Қалалық және ауылдық мектептердің, өңірлердің, оқу орындарының, білім алушылардың арасындағы білім сапасындағы алшақтықты қысқарту</w:t>
      </w:r>
    </w:p>
    <w:bookmarkEnd w:id="13"/>
    <w:p>
      <w:pPr>
        <w:spacing w:after="0"/>
        <w:ind w:left="0"/>
        <w:jc w:val="both"/>
      </w:pPr>
      <w:r>
        <w:rPr>
          <w:rFonts w:ascii="Times New Roman"/>
          <w:b w:val="false"/>
          <w:i w:val="false"/>
          <w:color w:val="000000"/>
          <w:sz w:val="28"/>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pPr>
        <w:spacing w:after="0"/>
        <w:ind w:left="0"/>
        <w:jc w:val="both"/>
      </w:pPr>
      <w:r>
        <w:rPr>
          <w:rFonts w:ascii="Times New Roman"/>
          <w:b w:val="false"/>
          <w:i w:val="false"/>
          <w:color w:val="000000"/>
          <w:sz w:val="28"/>
        </w:rPr>
        <w:t>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pPr>
        <w:spacing w:after="0"/>
        <w:ind w:left="0"/>
        <w:jc w:val="both"/>
      </w:pPr>
      <w:r>
        <w:rPr>
          <w:rFonts w:ascii="Times New Roman"/>
          <w:b w:val="false"/>
          <w:i w:val="false"/>
          <w:color w:val="000000"/>
          <w:sz w:val="28"/>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pPr>
        <w:spacing w:after="0"/>
        <w:ind w:left="0"/>
        <w:jc w:val="both"/>
      </w:pPr>
      <w:r>
        <w:rPr>
          <w:rFonts w:ascii="Times New Roman"/>
          <w:b w:val="false"/>
          <w:i w:val="false"/>
          <w:color w:val="000000"/>
          <w:sz w:val="28"/>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pPr>
        <w:spacing w:after="0"/>
        <w:ind w:left="0"/>
        <w:jc w:val="both"/>
      </w:pPr>
      <w:r>
        <w:rPr>
          <w:rFonts w:ascii="Times New Roman"/>
          <w:b w:val="false"/>
          <w:i w:val="false"/>
          <w:color w:val="000000"/>
          <w:sz w:val="28"/>
        </w:rPr>
        <w:t xml:space="preserve">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мұқтаждығы сақталуда. 2018 жылы жатақхананы қажет ететін студенттердің 26 %-ы қамтамасыз етілмеген. </w:t>
      </w:r>
    </w:p>
    <w:p>
      <w:pPr>
        <w:spacing w:after="0"/>
        <w:ind w:left="0"/>
        <w:jc w:val="both"/>
      </w:pPr>
      <w:r>
        <w:rPr>
          <w:rFonts w:ascii="Times New Roman"/>
          <w:b w:val="false"/>
          <w:i w:val="false"/>
          <w:color w:val="000000"/>
          <w:sz w:val="28"/>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pPr>
        <w:spacing w:after="0"/>
        <w:ind w:left="0"/>
        <w:jc w:val="both"/>
      </w:pPr>
      <w:r>
        <w:rPr>
          <w:rFonts w:ascii="Times New Roman"/>
          <w:b w:val="false"/>
          <w:i w:val="false"/>
          <w:color w:val="000000"/>
          <w:sz w:val="28"/>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w:t>
      </w:r>
      <w:r>
        <w:rPr>
          <w:rFonts w:ascii="Times New Roman"/>
          <w:b w:val="false"/>
          <w:i w:val="false"/>
          <w:color w:val="000000"/>
          <w:sz w:val="28"/>
        </w:rPr>
        <w:t xml:space="preserve"> </w:t>
      </w:r>
      <w:r>
        <w:rPr>
          <w:rFonts w:ascii="Times New Roman"/>
          <w:b/>
          <w:i w:val="false"/>
          <w:color w:val="000000"/>
          <w:sz w:val="28"/>
        </w:rPr>
        <w:t xml:space="preserve">қауіпсіз және жайлы өмір сүру жағдайларын жақсарту </w:t>
      </w:r>
    </w:p>
    <w:bookmarkEnd w:id="14"/>
    <w:p>
      <w:pPr>
        <w:spacing w:after="0"/>
        <w:ind w:left="0"/>
        <w:jc w:val="both"/>
      </w:pPr>
      <w:r>
        <w:rPr>
          <w:rFonts w:ascii="Times New Roman"/>
          <w:b w:val="false"/>
          <w:i w:val="false"/>
          <w:color w:val="000000"/>
          <w:sz w:val="28"/>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pPr>
        <w:spacing w:after="0"/>
        <w:ind w:left="0"/>
        <w:jc w:val="both"/>
      </w:pPr>
      <w:r>
        <w:rPr>
          <w:rFonts w:ascii="Times New Roman"/>
          <w:b w:val="false"/>
          <w:i w:val="false"/>
          <w:color w:val="000000"/>
          <w:sz w:val="28"/>
        </w:rPr>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pPr>
        <w:spacing w:after="0"/>
        <w:ind w:left="0"/>
        <w:jc w:val="both"/>
      </w:pPr>
      <w:r>
        <w:rPr>
          <w:rFonts w:ascii="Times New Roman"/>
          <w:b w:val="false"/>
          <w:i w:val="false"/>
          <w:color w:val="000000"/>
          <w:sz w:val="28"/>
        </w:rPr>
        <w:t xml:space="preserve">
      Балалар суицидінің өсуі сақталуда (2018 жылы балалар арасында жасалған өз-өзіне қол жұмсау саны 178 жағдайды құрады, бұл 2017 жылмен салыстырғанда 6,6 %-ға көп). </w:t>
      </w:r>
    </w:p>
    <w:p>
      <w:pPr>
        <w:spacing w:after="0"/>
        <w:ind w:left="0"/>
        <w:jc w:val="both"/>
      </w:pPr>
      <w:r>
        <w:rPr>
          <w:rFonts w:ascii="Times New Roman"/>
          <w:b w:val="false"/>
          <w:i w:val="false"/>
          <w:color w:val="000000"/>
          <w:sz w:val="28"/>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pPr>
        <w:spacing w:after="0"/>
        <w:ind w:left="0"/>
        <w:jc w:val="both"/>
      </w:pPr>
      <w:r>
        <w:rPr>
          <w:rFonts w:ascii="Times New Roman"/>
          <w:b w:val="false"/>
          <w:i w:val="false"/>
          <w:color w:val="000000"/>
          <w:sz w:val="28"/>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pPr>
        <w:spacing w:after="0"/>
        <w:ind w:left="0"/>
        <w:jc w:val="both"/>
      </w:pPr>
      <w:r>
        <w:rPr>
          <w:rFonts w:ascii="Times New Roman"/>
          <w:b w:val="false"/>
          <w:i w:val="false"/>
          <w:color w:val="000000"/>
          <w:sz w:val="28"/>
        </w:rPr>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pPr>
        <w:spacing w:after="0"/>
        <w:ind w:left="0"/>
        <w:jc w:val="both"/>
      </w:pPr>
      <w:r>
        <w:rPr>
          <w:rFonts w:ascii="Times New Roman"/>
          <w:b w:val="false"/>
          <w:i w:val="false"/>
          <w:color w:val="000000"/>
          <w:sz w:val="28"/>
        </w:rPr>
        <w:t>
      Жаһандық әл-ауқат индексі бойынша елдерді салыстыру үшін "0"-ден "1"-ге дейінгі шкала қолданылады, мұнда "1" – ең жоғары әл-ауқат деңгейі.</w:t>
      </w:r>
    </w:p>
    <w:p>
      <w:pPr>
        <w:spacing w:after="0"/>
        <w:ind w:left="0"/>
        <w:jc w:val="both"/>
      </w:pPr>
      <w:r>
        <w:rPr>
          <w:rFonts w:ascii="Times New Roman"/>
          <w:b w:val="false"/>
          <w:i w:val="false"/>
          <w:color w:val="000000"/>
          <w:sz w:val="28"/>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pPr>
        <w:spacing w:after="0"/>
        <w:ind w:left="0"/>
        <w:jc w:val="both"/>
      </w:pPr>
      <w:r>
        <w:rPr>
          <w:rFonts w:ascii="Times New Roman"/>
          <w:b w:val="false"/>
          <w:i w:val="false"/>
          <w:color w:val="000000"/>
          <w:sz w:val="28"/>
        </w:rPr>
        <w:t>
      Қазақстанда 2018 жылдың пилоттық жобасының қорытындысы бойынша Балалардың әл-ауқатының индексі 0,68 балды құрады.</w:t>
      </w:r>
    </w:p>
    <w:p>
      <w:pPr>
        <w:spacing w:after="0"/>
        <w:ind w:left="0"/>
        <w:jc w:val="both"/>
      </w:pPr>
      <w:r>
        <w:rPr>
          <w:rFonts w:ascii="Times New Roman"/>
          <w:b w:val="false"/>
          <w:i w:val="false"/>
          <w:color w:val="000000"/>
          <w:sz w:val="28"/>
        </w:rPr>
        <w:t xml:space="preserve">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 </w:t>
      </w:r>
    </w:p>
    <w:p>
      <w:pPr>
        <w:spacing w:after="0"/>
        <w:ind w:left="0"/>
        <w:jc w:val="both"/>
      </w:pPr>
      <w:r>
        <w:rPr>
          <w:rFonts w:ascii="Times New Roman"/>
          <w:b w:val="false"/>
          <w:i w:val="false"/>
          <w:color w:val="000000"/>
          <w:sz w:val="28"/>
        </w:rPr>
        <w:t>
      Осыған байланысты 2022 жылы индекстің бастапқы есебі 0,70 балл, 2025 жылға қарай 0,73 балл болады деп болжануда.</w:t>
      </w:r>
    </w:p>
    <w:p>
      <w:pPr>
        <w:spacing w:after="0"/>
        <w:ind w:left="0"/>
        <w:jc w:val="both"/>
      </w:pPr>
      <w:r>
        <w:rPr>
          <w:rFonts w:ascii="Times New Roman"/>
          <w:b w:val="false"/>
          <w:i w:val="false"/>
          <w:color w:val="000000"/>
          <w:sz w:val="28"/>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pPr>
        <w:spacing w:after="0"/>
        <w:ind w:left="0"/>
        <w:jc w:val="both"/>
      </w:pPr>
      <w:r>
        <w:rPr>
          <w:rFonts w:ascii="Times New Roman"/>
          <w:b w:val="false"/>
          <w:i w:val="false"/>
          <w:color w:val="000000"/>
          <w:sz w:val="28"/>
        </w:rPr>
        <w:t>
      Индексті кейіннен сынақтан өткізу және толық ауқымды енгізу қажет.</w:t>
      </w:r>
    </w:p>
    <w:p>
      <w:pPr>
        <w:spacing w:after="0"/>
        <w:ind w:left="0"/>
        <w:jc w:val="both"/>
      </w:pPr>
      <w:r>
        <w:rPr>
          <w:rFonts w:ascii="Times New Roman"/>
          <w:b w:val="false"/>
          <w:i w:val="false"/>
          <w:color w:val="000000"/>
          <w:sz w:val="28"/>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педагогтердің және білім беру ұйымдарының сапасын бағалау жүйесін жетілдіру</w:t>
      </w:r>
    </w:p>
    <w:bookmarkEnd w:id="15"/>
    <w:p>
      <w:pPr>
        <w:spacing w:after="0"/>
        <w:ind w:left="0"/>
        <w:jc w:val="both"/>
      </w:pPr>
      <w:r>
        <w:rPr>
          <w:rFonts w:ascii="Times New Roman"/>
          <w:b w:val="false"/>
          <w:i w:val="false"/>
          <w:color w:val="000000"/>
          <w:sz w:val="28"/>
        </w:rPr>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pPr>
        <w:spacing w:after="0"/>
        <w:ind w:left="0"/>
        <w:jc w:val="both"/>
      </w:pPr>
      <w:r>
        <w:rPr>
          <w:rFonts w:ascii="Times New Roman"/>
          <w:b w:val="false"/>
          <w:i w:val="false"/>
          <w:color w:val="000000"/>
          <w:sz w:val="28"/>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pPr>
        <w:spacing w:after="0"/>
        <w:ind w:left="0"/>
        <w:jc w:val="both"/>
      </w:pPr>
      <w:r>
        <w:rPr>
          <w:rFonts w:ascii="Times New Roman"/>
          <w:b w:val="false"/>
          <w:i w:val="false"/>
          <w:color w:val="000000"/>
          <w:sz w:val="28"/>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pPr>
        <w:spacing w:after="0"/>
        <w:ind w:left="0"/>
        <w:jc w:val="both"/>
      </w:pPr>
      <w:r>
        <w:rPr>
          <w:rFonts w:ascii="Times New Roman"/>
          <w:b w:val="false"/>
          <w:i w:val="false"/>
          <w:color w:val="000000"/>
          <w:sz w:val="28"/>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pPr>
        <w:spacing w:after="0"/>
        <w:ind w:left="0"/>
        <w:jc w:val="both"/>
      </w:pPr>
      <w:r>
        <w:rPr>
          <w:rFonts w:ascii="Times New Roman"/>
          <w:b w:val="false"/>
          <w:i w:val="false"/>
          <w:color w:val="000000"/>
          <w:sz w:val="28"/>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pPr>
        <w:spacing w:after="0"/>
        <w:ind w:left="0"/>
        <w:jc w:val="both"/>
      </w:pPr>
      <w:r>
        <w:rPr>
          <w:rFonts w:ascii="Times New Roman"/>
          <w:b w:val="false"/>
          <w:i w:val="false"/>
          <w:color w:val="000000"/>
          <w:sz w:val="28"/>
        </w:rPr>
        <w:t xml:space="preserve">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pPr>
        <w:spacing w:after="0"/>
        <w:ind w:left="0"/>
        <w:jc w:val="both"/>
      </w:pPr>
      <w:r>
        <w:rPr>
          <w:rFonts w:ascii="Times New Roman"/>
          <w:b w:val="false"/>
          <w:i w:val="false"/>
          <w:color w:val="000000"/>
          <w:sz w:val="28"/>
        </w:rPr>
        <w:t>
      Қосымша білім беру ұйымдарын бағалау жүйесі және оның оқушылардың жетістіктеріне әсері жоқ. Осыған байланысты қосымша білім беру сапасына қол жеткізу факторлары мен шарттарын айқындау бойынша зерттеулер жүргізу қажет.</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Экономиканың және өңірлердің қажеттілігіне сәйкес білім беру мен кәсіби даярлықтың сабақтастығын, үздіксіздігін қамтамасыз ету</w:t>
      </w:r>
    </w:p>
    <w:bookmarkEnd w:id="16"/>
    <w:p>
      <w:pPr>
        <w:spacing w:after="0"/>
        <w:ind w:left="0"/>
        <w:jc w:val="both"/>
      </w:pPr>
      <w:r>
        <w:rPr>
          <w:rFonts w:ascii="Times New Roman"/>
          <w:b w:val="false"/>
          <w:i w:val="false"/>
          <w:color w:val="000000"/>
          <w:sz w:val="28"/>
        </w:rPr>
        <w:t xml:space="preserve">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 </w:t>
      </w:r>
    </w:p>
    <w:p>
      <w:pPr>
        <w:spacing w:after="0"/>
        <w:ind w:left="0"/>
        <w:jc w:val="both"/>
      </w:pPr>
      <w:r>
        <w:rPr>
          <w:rFonts w:ascii="Times New Roman"/>
          <w:b w:val="false"/>
          <w:i w:val="false"/>
          <w:color w:val="000000"/>
          <w:sz w:val="28"/>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pPr>
        <w:spacing w:after="0"/>
        <w:ind w:left="0"/>
        <w:jc w:val="both"/>
      </w:pPr>
      <w:r>
        <w:rPr>
          <w:rFonts w:ascii="Times New Roman"/>
          <w:b w:val="false"/>
          <w:i w:val="false"/>
          <w:color w:val="000000"/>
          <w:sz w:val="28"/>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pPr>
        <w:spacing w:after="0"/>
        <w:ind w:left="0"/>
        <w:jc w:val="both"/>
      </w:pPr>
      <w:r>
        <w:rPr>
          <w:rFonts w:ascii="Times New Roman"/>
          <w:b w:val="false"/>
          <w:i w:val="false"/>
          <w:color w:val="000000"/>
          <w:sz w:val="28"/>
        </w:rPr>
        <w:t xml:space="preserve">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15 %-ы болашақ кәсіби қызметін анықтай алды. KASIPTEST кәсіптік диагностикасы 11-сынып оқушыларының 75 %-ы оқытудың бейіндік бағытын дұрыс таңдамағанын көрсетті. </w:t>
      </w:r>
    </w:p>
    <w:bookmarkStart w:name="z19" w:id="17"/>
    <w:p>
      <w:pPr>
        <w:spacing w:after="0"/>
        <w:ind w:left="0"/>
        <w:jc w:val="both"/>
      </w:pPr>
      <w:r>
        <w:rPr>
          <w:rFonts w:ascii="Times New Roman"/>
          <w:b w:val="false"/>
          <w:i w:val="false"/>
          <w:color w:val="000000"/>
          <w:sz w:val="28"/>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 </w:t>
      </w:r>
    </w:p>
    <w:bookmarkEnd w:id="17"/>
    <w:p>
      <w:pPr>
        <w:spacing w:after="0"/>
        <w:ind w:left="0"/>
        <w:jc w:val="both"/>
      </w:pPr>
      <w:r>
        <w:rPr>
          <w:rFonts w:ascii="Times New Roman"/>
          <w:b w:val="false"/>
          <w:i w:val="false"/>
          <w:color w:val="000000"/>
          <w:sz w:val="28"/>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pPr>
        <w:spacing w:after="0"/>
        <w:ind w:left="0"/>
        <w:jc w:val="both"/>
      </w:pPr>
      <w:r>
        <w:rPr>
          <w:rFonts w:ascii="Times New Roman"/>
          <w:b w:val="false"/>
          <w:i w:val="false"/>
          <w:color w:val="000000"/>
          <w:sz w:val="28"/>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pPr>
        <w:spacing w:after="0"/>
        <w:ind w:left="0"/>
        <w:jc w:val="both"/>
      </w:pPr>
      <w:r>
        <w:rPr>
          <w:rFonts w:ascii="Times New Roman"/>
          <w:b w:val="false"/>
          <w:i w:val="false"/>
          <w:color w:val="000000"/>
          <w:sz w:val="28"/>
        </w:rPr>
        <w:t xml:space="preserve">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 </w:t>
      </w:r>
    </w:p>
    <w:p>
      <w:pPr>
        <w:spacing w:after="0"/>
        <w:ind w:left="0"/>
        <w:jc w:val="both"/>
      </w:pPr>
      <w:r>
        <w:rPr>
          <w:rFonts w:ascii="Times New Roman"/>
          <w:b w:val="false"/>
          <w:i w:val="false"/>
          <w:color w:val="000000"/>
          <w:sz w:val="28"/>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алушының зияткерлік, рухани-адамгершілік және физикалық дамуын қамтамасыз ету</w:t>
      </w:r>
    </w:p>
    <w:bookmarkEnd w:id="18"/>
    <w:p>
      <w:pPr>
        <w:spacing w:after="0"/>
        <w:ind w:left="0"/>
        <w:jc w:val="both"/>
      </w:pPr>
      <w:r>
        <w:rPr>
          <w:rFonts w:ascii="Times New Roman"/>
          <w:b w:val="false"/>
          <w:i w:val="false"/>
          <w:color w:val="000000"/>
          <w:sz w:val="28"/>
        </w:rPr>
        <w:t>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pPr>
        <w:spacing w:after="0"/>
        <w:ind w:left="0"/>
        <w:jc w:val="both"/>
      </w:pPr>
      <w:r>
        <w:rPr>
          <w:rFonts w:ascii="Times New Roman"/>
          <w:b w:val="false"/>
          <w:i w:val="false"/>
          <w:color w:val="000000"/>
          <w:sz w:val="28"/>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pPr>
        <w:spacing w:after="0"/>
        <w:ind w:left="0"/>
        <w:jc w:val="both"/>
      </w:pPr>
      <w:r>
        <w:rPr>
          <w:rFonts w:ascii="Times New Roman"/>
          <w:b w:val="false"/>
          <w:i w:val="false"/>
          <w:color w:val="000000"/>
          <w:sz w:val="28"/>
        </w:rPr>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pPr>
        <w:spacing w:after="0"/>
        <w:ind w:left="0"/>
        <w:jc w:val="both"/>
      </w:pPr>
      <w:r>
        <w:rPr>
          <w:rFonts w:ascii="Times New Roman"/>
          <w:b w:val="false"/>
          <w:i w:val="false"/>
          <w:color w:val="000000"/>
          <w:sz w:val="28"/>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pPr>
        <w:spacing w:after="0"/>
        <w:ind w:left="0"/>
        <w:jc w:val="both"/>
      </w:pPr>
      <w:r>
        <w:rPr>
          <w:rFonts w:ascii="Times New Roman"/>
          <w:b w:val="false"/>
          <w:i w:val="false"/>
          <w:color w:val="000000"/>
          <w:sz w:val="28"/>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ұйымдарының материалдық-техникалық базасы мен  цифрлық инфрақұрылымын дамыту</w:t>
      </w:r>
    </w:p>
    <w:bookmarkEnd w:id="19"/>
    <w:p>
      <w:pPr>
        <w:spacing w:after="0"/>
        <w:ind w:left="0"/>
        <w:jc w:val="both"/>
      </w:pPr>
      <w:r>
        <w:rPr>
          <w:rFonts w:ascii="Times New Roman"/>
          <w:b w:val="false"/>
          <w:i w:val="false"/>
          <w:color w:val="000000"/>
          <w:sz w:val="28"/>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pPr>
        <w:spacing w:after="0"/>
        <w:ind w:left="0"/>
        <w:jc w:val="both"/>
      </w:pPr>
      <w:r>
        <w:rPr>
          <w:rFonts w:ascii="Times New Roman"/>
          <w:b w:val="false"/>
          <w:i w:val="false"/>
          <w:color w:val="000000"/>
          <w:sz w:val="28"/>
        </w:rPr>
        <w:t>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pPr>
        <w:spacing w:after="0"/>
        <w:ind w:left="0"/>
        <w:jc w:val="both"/>
      </w:pPr>
      <w:r>
        <w:rPr>
          <w:rFonts w:ascii="Times New Roman"/>
          <w:b w:val="false"/>
          <w:i w:val="false"/>
          <w:color w:val="000000"/>
          <w:sz w:val="28"/>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pPr>
        <w:spacing w:after="0"/>
        <w:ind w:left="0"/>
        <w:jc w:val="both"/>
      </w:pPr>
      <w:r>
        <w:rPr>
          <w:rFonts w:ascii="Times New Roman"/>
          <w:b w:val="false"/>
          <w:i w:val="false"/>
          <w:color w:val="000000"/>
          <w:sz w:val="28"/>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pPr>
        <w:spacing w:after="0"/>
        <w:ind w:left="0"/>
        <w:jc w:val="both"/>
      </w:pPr>
      <w:r>
        <w:rPr>
          <w:rFonts w:ascii="Times New Roman"/>
          <w:b w:val="false"/>
          <w:i w:val="false"/>
          <w:color w:val="000000"/>
          <w:sz w:val="28"/>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pPr>
        <w:spacing w:after="0"/>
        <w:ind w:left="0"/>
        <w:jc w:val="both"/>
      </w:pPr>
      <w:r>
        <w:rPr>
          <w:rFonts w:ascii="Times New Roman"/>
          <w:b w:val="false"/>
          <w:i w:val="false"/>
          <w:color w:val="000000"/>
          <w:sz w:val="28"/>
        </w:rPr>
        <w:t>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pPr>
        <w:spacing w:after="0"/>
        <w:ind w:left="0"/>
        <w:jc w:val="both"/>
      </w:pPr>
      <w:r>
        <w:rPr>
          <w:rFonts w:ascii="Times New Roman"/>
          <w:b w:val="false"/>
          <w:i w:val="false"/>
          <w:color w:val="000000"/>
          <w:sz w:val="28"/>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pPr>
        <w:spacing w:after="0"/>
        <w:ind w:left="0"/>
        <w:jc w:val="both"/>
      </w:pPr>
      <w:r>
        <w:rPr>
          <w:rFonts w:ascii="Times New Roman"/>
          <w:b w:val="false"/>
          <w:i w:val="false"/>
          <w:color w:val="000000"/>
          <w:sz w:val="28"/>
        </w:rPr>
        <w:t>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онлайн-курстардың желілері мен платформаларын дамыту, мемлекеттік көрсетілетін қызметтерді автоматтандыру қажет.</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беруді басқару және қаржыландыру жүйесінің транспаренттілігін және тиімділігін арттыру  </w:t>
      </w:r>
    </w:p>
    <w:bookmarkEnd w:id="20"/>
    <w:p>
      <w:pPr>
        <w:spacing w:after="0"/>
        <w:ind w:left="0"/>
        <w:jc w:val="both"/>
      </w:pPr>
      <w:r>
        <w:rPr>
          <w:rFonts w:ascii="Times New Roman"/>
          <w:b w:val="false"/>
          <w:i w:val="false"/>
          <w:color w:val="000000"/>
          <w:sz w:val="28"/>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pPr>
        <w:spacing w:after="0"/>
        <w:ind w:left="0"/>
        <w:jc w:val="both"/>
      </w:pPr>
      <w:r>
        <w:rPr>
          <w:rFonts w:ascii="Times New Roman"/>
          <w:b w:val="false"/>
          <w:i w:val="false"/>
          <w:color w:val="000000"/>
          <w:sz w:val="28"/>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pPr>
        <w:spacing w:after="0"/>
        <w:ind w:left="0"/>
        <w:jc w:val="both"/>
      </w:pPr>
      <w:r>
        <w:rPr>
          <w:rFonts w:ascii="Times New Roman"/>
          <w:b w:val="false"/>
          <w:i w:val="false"/>
          <w:color w:val="000000"/>
          <w:sz w:val="28"/>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br/>
      </w:r>
      <w:r>
        <w:rPr>
          <w:rFonts w:ascii="Times New Roman"/>
          <w:b w:val="false"/>
          <w:i w:val="false"/>
          <w:color w:val="000000"/>
          <w:sz w:val="28"/>
        </w:rP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pPr>
        <w:spacing w:after="0"/>
        <w:ind w:left="0"/>
        <w:jc w:val="both"/>
      </w:pPr>
      <w:r>
        <w:rPr>
          <w:rFonts w:ascii="Times New Roman"/>
          <w:b w:val="false"/>
          <w:i w:val="false"/>
          <w:color w:val="000000"/>
          <w:sz w:val="28"/>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енгізілді. Еліміздегі колледждер де жан басына шаққандағы қаржыландыруға көшуде. ЖОО-лар қаржылық мәселелерде дербестік алды. </w:t>
      </w:r>
    </w:p>
    <w:p>
      <w:pPr>
        <w:spacing w:after="0"/>
        <w:ind w:left="0"/>
        <w:jc w:val="both"/>
      </w:pPr>
      <w:r>
        <w:rPr>
          <w:rFonts w:ascii="Times New Roman"/>
          <w:b w:val="false"/>
          <w:i w:val="false"/>
          <w:color w:val="000000"/>
          <w:sz w:val="28"/>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pPr>
        <w:spacing w:after="0"/>
        <w:ind w:left="0"/>
        <w:jc w:val="both"/>
      </w:pPr>
      <w:r>
        <w:rPr>
          <w:rFonts w:ascii="Times New Roman"/>
          <w:b w:val="false"/>
          <w:i w:val="false"/>
          <w:color w:val="000000"/>
          <w:sz w:val="28"/>
        </w:rPr>
        <w:t>
      Алайда Қазақстанда ЖІӨ-ден білім беруге арналған шығыстардың үлесі бұрынғыдай төмен күйінде қалып отыр – 3,3 %. Көрсеткіш серпіні 2012 жылдан бастап 3,5 %-дан аспай бір деңгейде сақталуда. Бұл ЭЫДҰ-ның орташа көрсеткіш деңгейінен (5 %) және ЮНЕСКО ұсынған 4-6 % деңгейден төмен.</w:t>
      </w:r>
    </w:p>
    <w:p>
      <w:pPr>
        <w:spacing w:after="0"/>
        <w:ind w:left="0"/>
        <w:jc w:val="both"/>
      </w:pPr>
      <w:r>
        <w:rPr>
          <w:rFonts w:ascii="Times New Roman"/>
          <w:b w:val="false"/>
          <w:i w:val="false"/>
          <w:color w:val="000000"/>
          <w:sz w:val="28"/>
        </w:rPr>
        <w:t xml:space="preserve">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Ғылымның зияткерлік әлеуетін нығайту</w:t>
      </w:r>
    </w:p>
    <w:bookmarkEnd w:id="21"/>
    <w:p>
      <w:pPr>
        <w:spacing w:after="0"/>
        <w:ind w:left="0"/>
        <w:jc w:val="both"/>
      </w:pPr>
      <w:r>
        <w:rPr>
          <w:rFonts w:ascii="Times New Roman"/>
          <w:b w:val="false"/>
          <w:i w:val="false"/>
          <w:color w:val="000000"/>
          <w:sz w:val="28"/>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pPr>
        <w:spacing w:after="0"/>
        <w:ind w:left="0"/>
        <w:jc w:val="both"/>
      </w:pPr>
      <w:r>
        <w:rPr>
          <w:rFonts w:ascii="Times New Roman"/>
          <w:b w:val="false"/>
          <w:i w:val="false"/>
          <w:color w:val="000000"/>
          <w:sz w:val="28"/>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pPr>
        <w:spacing w:after="0"/>
        <w:ind w:left="0"/>
        <w:jc w:val="both"/>
      </w:pPr>
      <w:r>
        <w:rPr>
          <w:rFonts w:ascii="Times New Roman"/>
          <w:b w:val="false"/>
          <w:i w:val="false"/>
          <w:color w:val="000000"/>
          <w:sz w:val="28"/>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pPr>
        <w:spacing w:after="0"/>
        <w:ind w:left="0"/>
        <w:jc w:val="both"/>
      </w:pPr>
      <w:r>
        <w:rPr>
          <w:rFonts w:ascii="Times New Roman"/>
          <w:b w:val="false"/>
          <w:i w:val="false"/>
          <w:color w:val="000000"/>
          <w:sz w:val="28"/>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pPr>
        <w:spacing w:after="0"/>
        <w:ind w:left="0"/>
        <w:jc w:val="both"/>
      </w:pPr>
      <w:r>
        <w:rPr>
          <w:rFonts w:ascii="Times New Roman"/>
          <w:b w:val="false"/>
          <w:i w:val="false"/>
          <w:color w:val="000000"/>
          <w:sz w:val="28"/>
        </w:rPr>
        <w:t xml:space="preserve">
      Елімізде 1 млн. халыққа 662 ғалымнан келеді, бұл Ресейге қарағанда (2852) 4,3 есе, Беларуське қарағанда (1805) 2,7 есе және АҚШ-қа қарағанда (4256) 6,4 есе аз. </w:t>
      </w:r>
    </w:p>
    <w:p>
      <w:pPr>
        <w:spacing w:after="0"/>
        <w:ind w:left="0"/>
        <w:jc w:val="both"/>
      </w:pPr>
      <w:r>
        <w:rPr>
          <w:rFonts w:ascii="Times New Roman"/>
          <w:b w:val="false"/>
          <w:i w:val="false"/>
          <w:color w:val="000000"/>
          <w:sz w:val="28"/>
        </w:rPr>
        <w:t>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инвестициялық тартымдылығының аздығы және ғылыми зерттеулерді қаржыландыру мен қоса қаржыландырудың төмендігі сияқты проблемалар бар.</w:t>
      </w:r>
    </w:p>
    <w:bookmarkStart w:name="z24" w:id="22"/>
    <w:p>
      <w:pPr>
        <w:spacing w:after="0"/>
        <w:ind w:left="0"/>
        <w:jc w:val="both"/>
      </w:pPr>
      <w:r>
        <w:rPr>
          <w:rFonts w:ascii="Times New Roman"/>
          <w:b w:val="false"/>
          <w:i w:val="false"/>
          <w:color w:val="000000"/>
          <w:sz w:val="28"/>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bookmarkEnd w:id="22"/>
    <w:p>
      <w:pPr>
        <w:spacing w:after="0"/>
        <w:ind w:left="0"/>
        <w:jc w:val="both"/>
      </w:pPr>
      <w:r>
        <w:rPr>
          <w:rFonts w:ascii="Times New Roman"/>
          <w:b w:val="false"/>
          <w:i w:val="false"/>
          <w:color w:val="000000"/>
          <w:sz w:val="28"/>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инфрақұрылымды жаңғырту және ғылымды цифрландыру</w:t>
      </w:r>
    </w:p>
    <w:bookmarkEnd w:id="23"/>
    <w:p>
      <w:pPr>
        <w:spacing w:after="0"/>
        <w:ind w:left="0"/>
        <w:jc w:val="both"/>
      </w:pPr>
      <w:r>
        <w:rPr>
          <w:rFonts w:ascii="Times New Roman"/>
          <w:b w:val="false"/>
          <w:i w:val="false"/>
          <w:color w:val="000000"/>
          <w:sz w:val="28"/>
        </w:rPr>
        <w:t xml:space="preserve">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pPr>
        <w:spacing w:after="0"/>
        <w:ind w:left="0"/>
        <w:jc w:val="both"/>
      </w:pPr>
      <w:r>
        <w:rPr>
          <w:rFonts w:ascii="Times New Roman"/>
          <w:b w:val="false"/>
          <w:i w:val="false"/>
          <w:color w:val="000000"/>
          <w:sz w:val="28"/>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әзірлемелердің қажеттілігін арттыру және әлемдік ғылыми кеңістікке интеграциялау</w:t>
      </w:r>
    </w:p>
    <w:bookmarkEnd w:id="24"/>
    <w:p>
      <w:pPr>
        <w:spacing w:after="0"/>
        <w:ind w:left="0"/>
        <w:jc w:val="both"/>
      </w:pPr>
      <w:r>
        <w:rPr>
          <w:rFonts w:ascii="Times New Roman"/>
          <w:b w:val="false"/>
          <w:i w:val="false"/>
          <w:color w:val="000000"/>
          <w:sz w:val="28"/>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pPr>
        <w:spacing w:after="0"/>
        <w:ind w:left="0"/>
        <w:jc w:val="both"/>
      </w:pPr>
      <w:r>
        <w:rPr>
          <w:rFonts w:ascii="Times New Roman"/>
          <w:b w:val="false"/>
          <w:i w:val="false"/>
          <w:color w:val="000000"/>
          <w:sz w:val="28"/>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pPr>
        <w:spacing w:after="0"/>
        <w:ind w:left="0"/>
        <w:jc w:val="both"/>
      </w:pPr>
      <w:r>
        <w:rPr>
          <w:rFonts w:ascii="Times New Roman"/>
          <w:b w:val="false"/>
          <w:i w:val="false"/>
          <w:color w:val="000000"/>
          <w:sz w:val="28"/>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pPr>
        <w:spacing w:after="0"/>
        <w:ind w:left="0"/>
        <w:jc w:val="both"/>
      </w:pPr>
      <w:r>
        <w:rPr>
          <w:rFonts w:ascii="Times New Roman"/>
          <w:b w:val="false"/>
          <w:i w:val="false"/>
          <w:color w:val="000000"/>
          <w:sz w:val="28"/>
        </w:rPr>
        <w:t>
      2018 – 2020 жылдары 8 министрліктің 101 ұйымы қаржыландырылады. 2019 жылы базалық қаржыландыру көлемі 4,6 млрд. теңгені құрады.</w:t>
      </w:r>
    </w:p>
    <w:p>
      <w:pPr>
        <w:spacing w:after="0"/>
        <w:ind w:left="0"/>
        <w:jc w:val="both"/>
      </w:pPr>
      <w:r>
        <w:rPr>
          <w:rFonts w:ascii="Times New Roman"/>
          <w:b w:val="false"/>
          <w:i w:val="false"/>
          <w:color w:val="000000"/>
          <w:sz w:val="28"/>
        </w:rPr>
        <w:t>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bookmarkStart w:name="z27" w:id="25"/>
    <w:p>
      <w:pPr>
        <w:spacing w:after="0"/>
        <w:ind w:left="0"/>
        <w:jc w:val="both"/>
      </w:pPr>
      <w:r>
        <w:rPr>
          <w:rFonts w:ascii="Times New Roman"/>
          <w:b w:val="false"/>
          <w:i w:val="false"/>
          <w:color w:val="000000"/>
          <w:sz w:val="28"/>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bookmarkEnd w:id="25"/>
    <w:p>
      <w:pPr>
        <w:spacing w:after="0"/>
        <w:ind w:left="0"/>
        <w:jc w:val="both"/>
      </w:pPr>
      <w:r>
        <w:rPr>
          <w:rFonts w:ascii="Times New Roman"/>
          <w:b w:val="false"/>
          <w:i w:val="false"/>
          <w:color w:val="000000"/>
          <w:sz w:val="28"/>
        </w:rPr>
        <w:t xml:space="preserve">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 </w:t>
      </w:r>
    </w:p>
    <w:p>
      <w:pPr>
        <w:spacing w:after="0"/>
        <w:ind w:left="0"/>
        <w:jc w:val="both"/>
      </w:pPr>
      <w:r>
        <w:rPr>
          <w:rFonts w:ascii="Times New Roman"/>
          <w:b w:val="false"/>
          <w:i w:val="false"/>
          <w:color w:val="000000"/>
          <w:sz w:val="28"/>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bookmarkStart w:name="z28" w:id="26"/>
    <w:p>
      <w:pPr>
        <w:spacing w:after="0"/>
        <w:ind w:left="0"/>
        <w:jc w:val="both"/>
      </w:pPr>
      <w:r>
        <w:rPr>
          <w:rFonts w:ascii="Times New Roman"/>
          <w:b w:val="false"/>
          <w:i w:val="false"/>
          <w:color w:val="000000"/>
          <w:sz w:val="28"/>
        </w:rPr>
        <w:t>
      Білім беру жүйесін SWOT-талдау</w:t>
      </w:r>
    </w:p>
    <w:bookmarkEnd w:id="26"/>
    <w:bookmarkStart w:name="z31" w:id="27"/>
    <w:p>
      <w:pPr>
        <w:spacing w:after="0"/>
        <w:ind w:left="0"/>
        <w:jc w:val="both"/>
      </w:pPr>
      <w:r>
        <w:rPr>
          <w:rFonts w:ascii="Times New Roman"/>
          <w:b w:val="false"/>
          <w:i w:val="false"/>
          <w:color w:val="000000"/>
          <w:sz w:val="28"/>
        </w:rPr>
        <w:t>
      1. Күшті жақтары</w:t>
      </w:r>
    </w:p>
    <w:bookmarkEnd w:id="27"/>
    <w:p>
      <w:pPr>
        <w:spacing w:after="0"/>
        <w:ind w:left="0"/>
        <w:jc w:val="both"/>
      </w:pPr>
      <w:r>
        <w:rPr>
          <w:rFonts w:ascii="Times New Roman"/>
          <w:b w:val="false"/>
          <w:i w:val="false"/>
          <w:color w:val="000000"/>
          <w:sz w:val="28"/>
        </w:rPr>
        <w:t>
      1) педагог қызметкерлердің үздіксіз кәсіби дамуын қамтамасыз ету;</w:t>
      </w:r>
    </w:p>
    <w:p>
      <w:pPr>
        <w:spacing w:after="0"/>
        <w:ind w:left="0"/>
        <w:jc w:val="both"/>
      </w:pPr>
      <w:r>
        <w:rPr>
          <w:rFonts w:ascii="Times New Roman"/>
          <w:b w:val="false"/>
          <w:i w:val="false"/>
          <w:color w:val="000000"/>
          <w:sz w:val="28"/>
        </w:rPr>
        <w:t>
      2) білім беру мазмұнын жаңарту;</w:t>
      </w:r>
    </w:p>
    <w:p>
      <w:pPr>
        <w:spacing w:after="0"/>
        <w:ind w:left="0"/>
        <w:jc w:val="both"/>
      </w:pPr>
      <w:r>
        <w:rPr>
          <w:rFonts w:ascii="Times New Roman"/>
          <w:b w:val="false"/>
          <w:i w:val="false"/>
          <w:color w:val="000000"/>
          <w:sz w:val="28"/>
        </w:rPr>
        <w:t>
      3) жан басына қаржыландыруды кезең-кезеңімен енгізу;</w:t>
      </w:r>
    </w:p>
    <w:p>
      <w:pPr>
        <w:spacing w:after="0"/>
        <w:ind w:left="0"/>
        <w:jc w:val="both"/>
      </w:pPr>
      <w:r>
        <w:rPr>
          <w:rFonts w:ascii="Times New Roman"/>
          <w:b w:val="false"/>
          <w:i w:val="false"/>
          <w:color w:val="000000"/>
          <w:sz w:val="28"/>
        </w:rPr>
        <w:t>
      4) ТжКБ жүйесінде дуальды оқытуды енгізу;</w:t>
      </w:r>
    </w:p>
    <w:p>
      <w:pPr>
        <w:spacing w:after="0"/>
        <w:ind w:left="0"/>
        <w:jc w:val="both"/>
      </w:pPr>
      <w:r>
        <w:rPr>
          <w:rFonts w:ascii="Times New Roman"/>
          <w:b w:val="false"/>
          <w:i w:val="false"/>
          <w:color w:val="000000"/>
          <w:sz w:val="28"/>
        </w:rPr>
        <w:t xml:space="preserve">
      5) "Баршаға арналған тегін кәсіптік-техникалық білім беру" жобасын іске асыру; </w:t>
      </w:r>
    </w:p>
    <w:p>
      <w:pPr>
        <w:spacing w:after="0"/>
        <w:ind w:left="0"/>
        <w:jc w:val="both"/>
      </w:pPr>
      <w:r>
        <w:rPr>
          <w:rFonts w:ascii="Times New Roman"/>
          <w:b w:val="false"/>
          <w:i w:val="false"/>
          <w:color w:val="000000"/>
          <w:sz w:val="28"/>
        </w:rPr>
        <w:t>
      6) ЖОО-лардың академиялық еркіндігін кеңейту;</w:t>
      </w:r>
    </w:p>
    <w:p>
      <w:pPr>
        <w:spacing w:after="0"/>
        <w:ind w:left="0"/>
        <w:jc w:val="both"/>
      </w:pPr>
      <w:r>
        <w:rPr>
          <w:rFonts w:ascii="Times New Roman"/>
          <w:b w:val="false"/>
          <w:i w:val="false"/>
          <w:color w:val="000000"/>
          <w:sz w:val="28"/>
        </w:rPr>
        <w:t xml:space="preserve">
      7) оқытушылық-профессорлық құрамның (бұдан әрі – ОПҚ) және ғалымдардың жарияланымдық белсенділігінің өсуі; </w:t>
      </w:r>
    </w:p>
    <w:p>
      <w:pPr>
        <w:spacing w:after="0"/>
        <w:ind w:left="0"/>
        <w:jc w:val="both"/>
      </w:pPr>
      <w:r>
        <w:rPr>
          <w:rFonts w:ascii="Times New Roman"/>
          <w:b w:val="false"/>
          <w:i w:val="false"/>
          <w:color w:val="000000"/>
          <w:sz w:val="28"/>
        </w:rPr>
        <w:t>
      8) өсу нүктелерінің болуы – "Назарбаев Университеті" ДБҰ – әлемдік деңгейдегі университет, "Назарбаев Зияткерлік мектептері" ДБҰ;</w:t>
      </w:r>
    </w:p>
    <w:p>
      <w:pPr>
        <w:spacing w:after="0"/>
        <w:ind w:left="0"/>
        <w:jc w:val="both"/>
      </w:pPr>
      <w:r>
        <w:rPr>
          <w:rFonts w:ascii="Times New Roman"/>
          <w:b w:val="false"/>
          <w:i w:val="false"/>
          <w:color w:val="000000"/>
          <w:sz w:val="28"/>
        </w:rPr>
        <w:t>
      9) Болон процесіне мүшелік;</w:t>
      </w:r>
    </w:p>
    <w:p>
      <w:pPr>
        <w:spacing w:after="0"/>
        <w:ind w:left="0"/>
        <w:jc w:val="both"/>
      </w:pPr>
      <w:r>
        <w:rPr>
          <w:rFonts w:ascii="Times New Roman"/>
          <w:b w:val="false"/>
          <w:i w:val="false"/>
          <w:color w:val="000000"/>
          <w:sz w:val="28"/>
        </w:rPr>
        <w:t>
      10) "Болашақ" бағдарламасы;</w:t>
      </w:r>
    </w:p>
    <w:p>
      <w:pPr>
        <w:spacing w:after="0"/>
        <w:ind w:left="0"/>
        <w:jc w:val="both"/>
      </w:pPr>
      <w:r>
        <w:rPr>
          <w:rFonts w:ascii="Times New Roman"/>
          <w:b w:val="false"/>
          <w:i w:val="false"/>
          <w:color w:val="000000"/>
          <w:sz w:val="28"/>
        </w:rPr>
        <w:t>
      11) ашықтық;</w:t>
      </w:r>
    </w:p>
    <w:p>
      <w:pPr>
        <w:spacing w:after="0"/>
        <w:ind w:left="0"/>
        <w:jc w:val="both"/>
      </w:pPr>
      <w:r>
        <w:rPr>
          <w:rFonts w:ascii="Times New Roman"/>
          <w:b w:val="false"/>
          <w:i w:val="false"/>
          <w:color w:val="000000"/>
          <w:sz w:val="28"/>
        </w:rPr>
        <w:t>
      12) халықаралық әріптестікке ұмтылу;</w:t>
      </w:r>
    </w:p>
    <w:p>
      <w:pPr>
        <w:spacing w:after="0"/>
        <w:ind w:left="0"/>
        <w:jc w:val="both"/>
      </w:pPr>
      <w:r>
        <w:rPr>
          <w:rFonts w:ascii="Times New Roman"/>
          <w:b w:val="false"/>
          <w:i w:val="false"/>
          <w:color w:val="000000"/>
          <w:sz w:val="28"/>
        </w:rPr>
        <w:t>
      13) көптілді білім беру;</w:t>
      </w:r>
    </w:p>
    <w:p>
      <w:pPr>
        <w:spacing w:after="0"/>
        <w:ind w:left="0"/>
        <w:jc w:val="both"/>
      </w:pPr>
      <w:r>
        <w:rPr>
          <w:rFonts w:ascii="Times New Roman"/>
          <w:b w:val="false"/>
          <w:i w:val="false"/>
          <w:color w:val="000000"/>
          <w:sz w:val="28"/>
        </w:rPr>
        <w:t>
      14) академиялық ұтқырлық және шетелдік топ-менеджерлер мен ғалымдарды тарту бағдарламасын мемлекеттің қаржыландыруы;</w:t>
      </w:r>
    </w:p>
    <w:p>
      <w:pPr>
        <w:spacing w:after="0"/>
        <w:ind w:left="0"/>
        <w:jc w:val="both"/>
      </w:pPr>
      <w:r>
        <w:rPr>
          <w:rFonts w:ascii="Times New Roman"/>
          <w:b w:val="false"/>
          <w:i w:val="false"/>
          <w:color w:val="000000"/>
          <w:sz w:val="28"/>
        </w:rPr>
        <w:t>
      15) кадрларды даярлаудың үш деңгейлі жүйесі;</w:t>
      </w:r>
    </w:p>
    <w:p>
      <w:pPr>
        <w:spacing w:after="0"/>
        <w:ind w:left="0"/>
        <w:jc w:val="both"/>
      </w:pPr>
      <w:r>
        <w:rPr>
          <w:rFonts w:ascii="Times New Roman"/>
          <w:b w:val="false"/>
          <w:i w:val="false"/>
          <w:color w:val="000000"/>
          <w:sz w:val="28"/>
        </w:rPr>
        <w:t>
      16) ЖОО-ларда қос дипломды білім беру бағдарламаларының болуы;</w:t>
      </w:r>
    </w:p>
    <w:p>
      <w:pPr>
        <w:spacing w:after="0"/>
        <w:ind w:left="0"/>
        <w:jc w:val="both"/>
      </w:pPr>
      <w:r>
        <w:rPr>
          <w:rFonts w:ascii="Times New Roman"/>
          <w:b w:val="false"/>
          <w:i w:val="false"/>
          <w:color w:val="000000"/>
          <w:sz w:val="28"/>
        </w:rPr>
        <w:t>
      17) қабылданатын шешімдердің айқындылығы;</w:t>
      </w:r>
    </w:p>
    <w:p>
      <w:pPr>
        <w:spacing w:after="0"/>
        <w:ind w:left="0"/>
        <w:jc w:val="both"/>
      </w:pPr>
      <w:r>
        <w:rPr>
          <w:rFonts w:ascii="Times New Roman"/>
          <w:b w:val="false"/>
          <w:i w:val="false"/>
          <w:color w:val="000000"/>
          <w:sz w:val="28"/>
        </w:rPr>
        <w:t>
      18) ғылыми деректер базаларына жазылудың болуы.</w:t>
      </w:r>
    </w:p>
    <w:bookmarkStart w:name="z32" w:id="28"/>
    <w:p>
      <w:pPr>
        <w:spacing w:after="0"/>
        <w:ind w:left="0"/>
        <w:jc w:val="both"/>
      </w:pPr>
      <w:r>
        <w:rPr>
          <w:rFonts w:ascii="Times New Roman"/>
          <w:b w:val="false"/>
          <w:i w:val="false"/>
          <w:color w:val="000000"/>
          <w:sz w:val="28"/>
        </w:rPr>
        <w:t>
      2. Әлсіз жақтары</w:t>
      </w:r>
    </w:p>
    <w:bookmarkEnd w:id="28"/>
    <w:p>
      <w:pPr>
        <w:spacing w:after="0"/>
        <w:ind w:left="0"/>
        <w:jc w:val="both"/>
      </w:pPr>
      <w:r>
        <w:rPr>
          <w:rFonts w:ascii="Times New Roman"/>
          <w:b w:val="false"/>
          <w:i w:val="false"/>
          <w:color w:val="000000"/>
          <w:sz w:val="28"/>
        </w:rPr>
        <w:t>
      1) дәрежелері бар кадрлардың қартаюы;</w:t>
      </w:r>
    </w:p>
    <w:p>
      <w:pPr>
        <w:spacing w:after="0"/>
        <w:ind w:left="0"/>
        <w:jc w:val="both"/>
      </w:pPr>
      <w:r>
        <w:rPr>
          <w:rFonts w:ascii="Times New Roman"/>
          <w:b w:val="false"/>
          <w:i w:val="false"/>
          <w:color w:val="000000"/>
          <w:sz w:val="28"/>
        </w:rPr>
        <w:t>
      2) сенімді білім беру статистикасы жүйесінің болмауы;</w:t>
      </w:r>
    </w:p>
    <w:p>
      <w:pPr>
        <w:spacing w:after="0"/>
        <w:ind w:left="0"/>
        <w:jc w:val="both"/>
      </w:pPr>
      <w:r>
        <w:rPr>
          <w:rFonts w:ascii="Times New Roman"/>
          <w:b w:val="false"/>
          <w:i w:val="false"/>
          <w:color w:val="000000"/>
          <w:sz w:val="28"/>
        </w:rPr>
        <w:t>
      3) білім беру жүйесін толық қаржыландырмау;</w:t>
      </w:r>
    </w:p>
    <w:p>
      <w:pPr>
        <w:spacing w:after="0"/>
        <w:ind w:left="0"/>
        <w:jc w:val="both"/>
      </w:pPr>
      <w:r>
        <w:rPr>
          <w:rFonts w:ascii="Times New Roman"/>
          <w:b w:val="false"/>
          <w:i w:val="false"/>
          <w:color w:val="000000"/>
          <w:sz w:val="28"/>
        </w:rPr>
        <w:t xml:space="preserve">
      4) білім беруге жұмсалатын шығындар 3,8 %-ды құрайды, ал ЮНЕСКО-ның ұсынғаны 5-7 %; </w:t>
      </w:r>
    </w:p>
    <w:p>
      <w:pPr>
        <w:spacing w:after="0"/>
        <w:ind w:left="0"/>
        <w:jc w:val="both"/>
      </w:pPr>
      <w:r>
        <w:rPr>
          <w:rFonts w:ascii="Times New Roman"/>
          <w:b w:val="false"/>
          <w:i w:val="false"/>
          <w:color w:val="000000"/>
          <w:sz w:val="28"/>
        </w:rPr>
        <w:t>
      5) білім беру гранттарының біркелкі бөлінбеуі;</w:t>
      </w:r>
    </w:p>
    <w:p>
      <w:pPr>
        <w:spacing w:after="0"/>
        <w:ind w:left="0"/>
        <w:jc w:val="both"/>
      </w:pPr>
      <w:r>
        <w:rPr>
          <w:rFonts w:ascii="Times New Roman"/>
          <w:b w:val="false"/>
          <w:i w:val="false"/>
          <w:color w:val="000000"/>
          <w:sz w:val="28"/>
        </w:rPr>
        <w:t>
      6) өңірлік даму қажеттіліктеріне сәйкес келмейтін көп бейінді университеттер санының артық болуы;</w:t>
      </w:r>
    </w:p>
    <w:p>
      <w:pPr>
        <w:spacing w:after="0"/>
        <w:ind w:left="0"/>
        <w:jc w:val="both"/>
      </w:pPr>
      <w:r>
        <w:rPr>
          <w:rFonts w:ascii="Times New Roman"/>
          <w:b w:val="false"/>
          <w:i w:val="false"/>
          <w:color w:val="000000"/>
          <w:sz w:val="28"/>
        </w:rPr>
        <w:t>
      7) кадрлар даярлаудағы сәйкессіздік;</w:t>
      </w:r>
    </w:p>
    <w:p>
      <w:pPr>
        <w:spacing w:after="0"/>
        <w:ind w:left="0"/>
        <w:jc w:val="both"/>
      </w:pPr>
      <w:r>
        <w:rPr>
          <w:rFonts w:ascii="Times New Roman"/>
          <w:b w:val="false"/>
          <w:i w:val="false"/>
          <w:color w:val="000000"/>
          <w:sz w:val="28"/>
        </w:rPr>
        <w:t>
      8) оқу орындарында ақпараттық жүйелердің жетілмегендігі;</w:t>
      </w:r>
    </w:p>
    <w:p>
      <w:pPr>
        <w:spacing w:after="0"/>
        <w:ind w:left="0"/>
        <w:jc w:val="both"/>
      </w:pPr>
      <w:r>
        <w:rPr>
          <w:rFonts w:ascii="Times New Roman"/>
          <w:b w:val="false"/>
          <w:i w:val="false"/>
          <w:color w:val="000000"/>
          <w:sz w:val="28"/>
        </w:rPr>
        <w:t>
      9) оқытушылардың орташа жалақысы әлемдегі ең төменгі жалақылардың бірі болып табылады;</w:t>
      </w:r>
    </w:p>
    <w:p>
      <w:pPr>
        <w:spacing w:after="0"/>
        <w:ind w:left="0"/>
        <w:jc w:val="both"/>
      </w:pPr>
      <w:r>
        <w:rPr>
          <w:rFonts w:ascii="Times New Roman"/>
          <w:b w:val="false"/>
          <w:i w:val="false"/>
          <w:color w:val="000000"/>
          <w:sz w:val="28"/>
        </w:rPr>
        <w:t>
      10) жоғары білім беру ұйымдарының инфрақұрылымы қатты ескірген;</w:t>
      </w:r>
    </w:p>
    <w:p>
      <w:pPr>
        <w:spacing w:after="0"/>
        <w:ind w:left="0"/>
        <w:jc w:val="both"/>
      </w:pPr>
      <w:r>
        <w:rPr>
          <w:rFonts w:ascii="Times New Roman"/>
          <w:b w:val="false"/>
          <w:i w:val="false"/>
          <w:color w:val="000000"/>
          <w:sz w:val="28"/>
        </w:rPr>
        <w:t>
      11) білім беру бағдарламалары мазмұнының теңгерімсіздігі;</w:t>
      </w:r>
    </w:p>
    <w:p>
      <w:pPr>
        <w:spacing w:after="0"/>
        <w:ind w:left="0"/>
        <w:jc w:val="both"/>
      </w:pPr>
      <w:r>
        <w:rPr>
          <w:rFonts w:ascii="Times New Roman"/>
          <w:b w:val="false"/>
          <w:i w:val="false"/>
          <w:color w:val="000000"/>
          <w:sz w:val="28"/>
        </w:rPr>
        <w:t>
      12) ғылым мен салалық ғылыми зерттеулерді бірыңғай орган үйлестірмейді;</w:t>
      </w:r>
    </w:p>
    <w:p>
      <w:pPr>
        <w:spacing w:after="0"/>
        <w:ind w:left="0"/>
        <w:jc w:val="both"/>
      </w:pPr>
      <w:r>
        <w:rPr>
          <w:rFonts w:ascii="Times New Roman"/>
          <w:b w:val="false"/>
          <w:i w:val="false"/>
          <w:color w:val="000000"/>
          <w:sz w:val="28"/>
        </w:rPr>
        <w:t>
      13) ғылым, білім және өндірістің нашар байланысы;</w:t>
      </w:r>
    </w:p>
    <w:p>
      <w:pPr>
        <w:spacing w:after="0"/>
        <w:ind w:left="0"/>
        <w:jc w:val="both"/>
      </w:pPr>
      <w:r>
        <w:rPr>
          <w:rFonts w:ascii="Times New Roman"/>
          <w:b w:val="false"/>
          <w:i w:val="false"/>
          <w:color w:val="000000"/>
          <w:sz w:val="28"/>
        </w:rPr>
        <w:t>
      14) педагогикалық білім сапасының төмендігі;</w:t>
      </w:r>
    </w:p>
    <w:p>
      <w:pPr>
        <w:spacing w:after="0"/>
        <w:ind w:left="0"/>
        <w:jc w:val="both"/>
      </w:pPr>
      <w:r>
        <w:rPr>
          <w:rFonts w:ascii="Times New Roman"/>
          <w:b w:val="false"/>
          <w:i w:val="false"/>
          <w:color w:val="000000"/>
          <w:sz w:val="28"/>
        </w:rPr>
        <w:t>
      15) бітірушілер бейіні құзыреттерінің кәсіби қауымдастық талаптарына сәйкес келмеуі;</w:t>
      </w:r>
    </w:p>
    <w:p>
      <w:pPr>
        <w:spacing w:after="0"/>
        <w:ind w:left="0"/>
        <w:jc w:val="both"/>
      </w:pPr>
      <w:r>
        <w:rPr>
          <w:rFonts w:ascii="Times New Roman"/>
          <w:b w:val="false"/>
          <w:i w:val="false"/>
          <w:color w:val="000000"/>
          <w:sz w:val="28"/>
        </w:rPr>
        <w:t>
      16) ішкі академиялық ұтқырлық кезіндегі кедергілер – оқу құнының әртүрлі болуы;</w:t>
      </w:r>
    </w:p>
    <w:p>
      <w:pPr>
        <w:spacing w:after="0"/>
        <w:ind w:left="0"/>
        <w:jc w:val="both"/>
      </w:pPr>
      <w:r>
        <w:rPr>
          <w:rFonts w:ascii="Times New Roman"/>
          <w:b w:val="false"/>
          <w:i w:val="false"/>
          <w:color w:val="000000"/>
          <w:sz w:val="28"/>
        </w:rPr>
        <w:t>
      17) алдыңғы деңгейдегі оқыту нәтижелерін тану жүйесінің жетілмегендігі;</w:t>
      </w:r>
    </w:p>
    <w:p>
      <w:pPr>
        <w:spacing w:after="0"/>
        <w:ind w:left="0"/>
        <w:jc w:val="both"/>
      </w:pPr>
      <w:r>
        <w:rPr>
          <w:rFonts w:ascii="Times New Roman"/>
          <w:b w:val="false"/>
          <w:i w:val="false"/>
          <w:color w:val="000000"/>
          <w:sz w:val="28"/>
        </w:rPr>
        <w:t>
      18) ҚР жоғары білім беру жүйесінде ғылыми қызметкерлерді еңбекке ынталандыру деңгейінің төмендігі;</w:t>
      </w:r>
    </w:p>
    <w:p>
      <w:pPr>
        <w:spacing w:after="0"/>
        <w:ind w:left="0"/>
        <w:jc w:val="both"/>
      </w:pPr>
      <w:r>
        <w:rPr>
          <w:rFonts w:ascii="Times New Roman"/>
          <w:b w:val="false"/>
          <w:i w:val="false"/>
          <w:color w:val="000000"/>
          <w:sz w:val="28"/>
        </w:rPr>
        <w:t>
      19) біліктілікті арттырудың жоспарлы жүйесінің болмауы;</w:t>
      </w:r>
    </w:p>
    <w:p>
      <w:pPr>
        <w:spacing w:after="0"/>
        <w:ind w:left="0"/>
        <w:jc w:val="both"/>
      </w:pPr>
      <w:r>
        <w:rPr>
          <w:rFonts w:ascii="Times New Roman"/>
          <w:b w:val="false"/>
          <w:i w:val="false"/>
          <w:color w:val="000000"/>
          <w:sz w:val="28"/>
        </w:rPr>
        <w:t>
      20) ОПҚ-ның шет тілдерін меңгеруінің нашар деңгейі;</w:t>
      </w:r>
    </w:p>
    <w:p>
      <w:pPr>
        <w:spacing w:after="0"/>
        <w:ind w:left="0"/>
        <w:jc w:val="both"/>
      </w:pPr>
      <w:r>
        <w:rPr>
          <w:rFonts w:ascii="Times New Roman"/>
          <w:b w:val="false"/>
          <w:i w:val="false"/>
          <w:color w:val="000000"/>
          <w:sz w:val="28"/>
        </w:rPr>
        <w:t>
      21) ОПҚ-ның және зерттеушілердің ғылыми деректер базасын жеткіліксіз пайдалануы;</w:t>
      </w:r>
    </w:p>
    <w:p>
      <w:pPr>
        <w:spacing w:after="0"/>
        <w:ind w:left="0"/>
        <w:jc w:val="both"/>
      </w:pPr>
      <w:r>
        <w:rPr>
          <w:rFonts w:ascii="Times New Roman"/>
          <w:b w:val="false"/>
          <w:i w:val="false"/>
          <w:color w:val="000000"/>
          <w:sz w:val="28"/>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bookmarkStart w:name="z33" w:id="29"/>
    <w:p>
      <w:pPr>
        <w:spacing w:after="0"/>
        <w:ind w:left="0"/>
        <w:jc w:val="both"/>
      </w:pPr>
      <w:r>
        <w:rPr>
          <w:rFonts w:ascii="Times New Roman"/>
          <w:b w:val="false"/>
          <w:i w:val="false"/>
          <w:color w:val="000000"/>
          <w:sz w:val="28"/>
        </w:rPr>
        <w:t>
      3. Мүмкіндіктері</w:t>
      </w:r>
    </w:p>
    <w:bookmarkEnd w:id="29"/>
    <w:p>
      <w:pPr>
        <w:spacing w:after="0"/>
        <w:ind w:left="0"/>
        <w:jc w:val="both"/>
      </w:pPr>
      <w:r>
        <w:rPr>
          <w:rFonts w:ascii="Times New Roman"/>
          <w:b w:val="false"/>
          <w:i w:val="false"/>
          <w:color w:val="000000"/>
          <w:sz w:val="28"/>
        </w:rPr>
        <w:t>
      1) білім беру жүйесіне мемлекеттің назары;</w:t>
      </w:r>
    </w:p>
    <w:p>
      <w:pPr>
        <w:spacing w:after="0"/>
        <w:ind w:left="0"/>
        <w:jc w:val="both"/>
      </w:pPr>
      <w:r>
        <w:rPr>
          <w:rFonts w:ascii="Times New Roman"/>
          <w:b w:val="false"/>
          <w:i w:val="false"/>
          <w:color w:val="000000"/>
          <w:sz w:val="28"/>
        </w:rPr>
        <w:t xml:space="preserve">
      2) мемлекеттік-жекешелік әріптестікті (бұдан әрі – МЖӘ) дамыту; </w:t>
      </w:r>
    </w:p>
    <w:p>
      <w:pPr>
        <w:spacing w:after="0"/>
        <w:ind w:left="0"/>
        <w:jc w:val="both"/>
      </w:pPr>
      <w:r>
        <w:rPr>
          <w:rFonts w:ascii="Times New Roman"/>
          <w:b w:val="false"/>
          <w:i w:val="false"/>
          <w:color w:val="000000"/>
          <w:sz w:val="28"/>
        </w:rPr>
        <w:t>
      3) халықаралық ұйымдар мен жұмыс берушілер тарапынан білім мен ғылымды инвестициялық қолдау;</w:t>
      </w:r>
    </w:p>
    <w:p>
      <w:pPr>
        <w:spacing w:after="0"/>
        <w:ind w:left="0"/>
        <w:jc w:val="both"/>
      </w:pPr>
      <w:r>
        <w:rPr>
          <w:rFonts w:ascii="Times New Roman"/>
          <w:b w:val="false"/>
          <w:i w:val="false"/>
          <w:color w:val="000000"/>
          <w:sz w:val="28"/>
        </w:rPr>
        <w:t>
      4) халықаралық гранттар мен бағдарламалар бойынша оқыту;</w:t>
      </w:r>
    </w:p>
    <w:p>
      <w:pPr>
        <w:spacing w:after="0"/>
        <w:ind w:left="0"/>
        <w:jc w:val="both"/>
      </w:pPr>
      <w:r>
        <w:rPr>
          <w:rFonts w:ascii="Times New Roman"/>
          <w:b w:val="false"/>
          <w:i w:val="false"/>
          <w:color w:val="000000"/>
          <w:sz w:val="28"/>
        </w:rPr>
        <w:t>
      5) жергілікті бюджет қаражатынан жоғары білімді қаржыландыру;</w:t>
      </w:r>
    </w:p>
    <w:p>
      <w:pPr>
        <w:spacing w:after="0"/>
        <w:ind w:left="0"/>
        <w:jc w:val="both"/>
      </w:pPr>
      <w:r>
        <w:rPr>
          <w:rFonts w:ascii="Times New Roman"/>
          <w:b w:val="false"/>
          <w:i w:val="false"/>
          <w:color w:val="000000"/>
          <w:sz w:val="28"/>
        </w:rPr>
        <w:t>
      6) Орталық Азия елдерімен ынтымақтастықты кеңейту.</w:t>
      </w:r>
    </w:p>
    <w:bookmarkStart w:name="z34" w:id="30"/>
    <w:p>
      <w:pPr>
        <w:spacing w:after="0"/>
        <w:ind w:left="0"/>
        <w:jc w:val="both"/>
      </w:pPr>
      <w:r>
        <w:rPr>
          <w:rFonts w:ascii="Times New Roman"/>
          <w:b w:val="false"/>
          <w:i w:val="false"/>
          <w:color w:val="000000"/>
          <w:sz w:val="28"/>
        </w:rPr>
        <w:t>
      4. Қауіптер</w:t>
      </w:r>
    </w:p>
    <w:bookmarkEnd w:id="30"/>
    <w:p>
      <w:pPr>
        <w:spacing w:after="0"/>
        <w:ind w:left="0"/>
        <w:jc w:val="both"/>
      </w:pPr>
      <w:r>
        <w:rPr>
          <w:rFonts w:ascii="Times New Roman"/>
          <w:b w:val="false"/>
          <w:i w:val="false"/>
          <w:color w:val="000000"/>
          <w:sz w:val="28"/>
        </w:rPr>
        <w:t>
      1) бірқатар өңірлерде NEET жастарының жоғары үлесі;</w:t>
      </w:r>
    </w:p>
    <w:p>
      <w:pPr>
        <w:spacing w:after="0"/>
        <w:ind w:left="0"/>
        <w:jc w:val="both"/>
      </w:pPr>
      <w:r>
        <w:rPr>
          <w:rFonts w:ascii="Times New Roman"/>
          <w:b w:val="false"/>
          <w:i w:val="false"/>
          <w:color w:val="000000"/>
          <w:sz w:val="28"/>
        </w:rPr>
        <w:t>
      2) таланттылардың елден кетуі;</w:t>
      </w:r>
    </w:p>
    <w:p>
      <w:pPr>
        <w:spacing w:after="0"/>
        <w:ind w:left="0"/>
        <w:jc w:val="both"/>
      </w:pPr>
      <w:r>
        <w:rPr>
          <w:rFonts w:ascii="Times New Roman"/>
          <w:b w:val="false"/>
          <w:i w:val="false"/>
          <w:color w:val="000000"/>
          <w:sz w:val="28"/>
        </w:rPr>
        <w:t>
      3) білім берудің жаһандануы салдарынан бәсекелестіктің өсуі;</w:t>
      </w:r>
    </w:p>
    <w:p>
      <w:pPr>
        <w:spacing w:after="0"/>
        <w:ind w:left="0"/>
        <w:jc w:val="both"/>
      </w:pPr>
      <w:r>
        <w:rPr>
          <w:rFonts w:ascii="Times New Roman"/>
          <w:b w:val="false"/>
          <w:i w:val="false"/>
          <w:color w:val="000000"/>
          <w:sz w:val="28"/>
        </w:rPr>
        <w:t>
      4) IT дамуына байланысты күндізгі оқыту қажеттілігін төмендету;</w:t>
      </w:r>
    </w:p>
    <w:p>
      <w:pPr>
        <w:spacing w:after="0"/>
        <w:ind w:left="0"/>
        <w:jc w:val="both"/>
      </w:pPr>
      <w:r>
        <w:rPr>
          <w:rFonts w:ascii="Times New Roman"/>
          <w:b w:val="false"/>
          <w:i w:val="false"/>
          <w:color w:val="000000"/>
          <w:sz w:val="28"/>
        </w:rPr>
        <w:t>
      5) еңбек ресурстарының теңгерімсіздігі;</w:t>
      </w:r>
    </w:p>
    <w:p>
      <w:pPr>
        <w:spacing w:after="0"/>
        <w:ind w:left="0"/>
        <w:jc w:val="both"/>
      </w:pPr>
      <w:r>
        <w:rPr>
          <w:rFonts w:ascii="Times New Roman"/>
          <w:b w:val="false"/>
          <w:i w:val="false"/>
          <w:color w:val="000000"/>
          <w:sz w:val="28"/>
        </w:rPr>
        <w:t>
      6) қоғамдық тетіктер мен азаматтық қоғам институттарының қалыптаспауы;</w:t>
      </w:r>
    </w:p>
    <w:p>
      <w:pPr>
        <w:spacing w:after="0"/>
        <w:ind w:left="0"/>
        <w:jc w:val="both"/>
      </w:pPr>
      <w:r>
        <w:rPr>
          <w:rFonts w:ascii="Times New Roman"/>
          <w:b w:val="false"/>
          <w:i w:val="false"/>
          <w:color w:val="000000"/>
          <w:sz w:val="28"/>
        </w:rPr>
        <w:t>
      7) жоғары білім сапасын қамтамасыз етудегі стейкхолдерлердің пассивтілігі;</w:t>
      </w:r>
    </w:p>
    <w:p>
      <w:pPr>
        <w:spacing w:after="0"/>
        <w:ind w:left="0"/>
        <w:jc w:val="both"/>
      </w:pPr>
      <w:r>
        <w:rPr>
          <w:rFonts w:ascii="Times New Roman"/>
          <w:b w:val="false"/>
          <w:i w:val="false"/>
          <w:color w:val="000000"/>
          <w:sz w:val="28"/>
        </w:rPr>
        <w:t>
      8) шетелдік студенттер үшін қазақстандық білім берудің тартымсыздығы;</w:t>
      </w:r>
    </w:p>
    <w:p>
      <w:pPr>
        <w:spacing w:after="0"/>
        <w:ind w:left="0"/>
        <w:jc w:val="both"/>
      </w:pPr>
      <w:r>
        <w:rPr>
          <w:rFonts w:ascii="Times New Roman"/>
          <w:b w:val="false"/>
          <w:i w:val="false"/>
          <w:color w:val="000000"/>
          <w:sz w:val="28"/>
        </w:rPr>
        <w:t>
      9) кәсіптік қоғамдастықтың білім беру процесіне қатысуға және мамандарды сертификаттауға дайын болмауы;</w:t>
      </w:r>
    </w:p>
    <w:p>
      <w:pPr>
        <w:spacing w:after="0"/>
        <w:ind w:left="0"/>
        <w:jc w:val="both"/>
      </w:pPr>
      <w:r>
        <w:rPr>
          <w:rFonts w:ascii="Times New Roman"/>
          <w:b w:val="false"/>
          <w:i w:val="false"/>
          <w:color w:val="000000"/>
          <w:sz w:val="28"/>
        </w:rPr>
        <w:t>
      10) ресейлік жоғары және орта білімнен кейінгі білім беретін оқу орындары және басқа бәсекелестер тарапынан белсенді бәсекелестік;</w:t>
      </w:r>
    </w:p>
    <w:p>
      <w:pPr>
        <w:spacing w:after="0"/>
        <w:ind w:left="0"/>
        <w:jc w:val="both"/>
      </w:pPr>
      <w:r>
        <w:rPr>
          <w:rFonts w:ascii="Times New Roman"/>
          <w:b w:val="false"/>
          <w:i w:val="false"/>
          <w:color w:val="000000"/>
          <w:sz w:val="28"/>
        </w:rPr>
        <w:t>
      11) кадрлардың басқа салаларға кетуі.</w:t>
      </w:r>
    </w:p>
    <w:bookmarkStart w:name="z29" w:id="31"/>
    <w:p>
      <w:pPr>
        <w:spacing w:after="0"/>
        <w:ind w:left="0"/>
        <w:jc w:val="both"/>
      </w:pPr>
      <w:r>
        <w:rPr>
          <w:rFonts w:ascii="Times New Roman"/>
          <w:b w:val="false"/>
          <w:i w:val="false"/>
          <w:color w:val="000000"/>
          <w:sz w:val="28"/>
        </w:rPr>
        <w:t>
      4-бөлім. Бағдарламаны іске асырудың мақсаттары, міндеттері, нысаналы индикаторлары мен нәтижелерінің көрсеткіштері</w:t>
      </w:r>
    </w:p>
    <w:bookmarkEnd w:id="31"/>
    <w:bookmarkStart w:name="z30" w:id="32"/>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xml:space="preserve">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32"/>
    <w:bookmarkStart w:name="z35" w:id="33"/>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429"/>
        <w:gridCol w:w="856"/>
        <w:gridCol w:w="283"/>
        <w:gridCol w:w="2887"/>
        <w:gridCol w:w="587"/>
        <w:gridCol w:w="587"/>
        <w:gridCol w:w="1981"/>
        <w:gridCol w:w="587"/>
        <w:gridCol w:w="587"/>
        <w:gridCol w:w="1768"/>
        <w:gridCol w:w="44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аралығындағы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аралығындағы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(ЭЫДҰ) халықаралық зерттеуіндегі 15 жастағы қазақстандық оқушылардың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есебі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математика-423, жаратылыстану – 397, оқу-387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 470, жаратылыстану – 465, оқу – 440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ТжКБ оқу орындарын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xml:space="preserve">
Еңбекмині, ДСМ, АШМ, МСМ,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w:t>
            </w:r>
            <w:r>
              <w:br/>
            </w:r>
            <w:r>
              <w:rPr>
                <w:rFonts w:ascii="Times New Roman"/>
                <w:b w:val="false"/>
                <w:i w:val="false"/>
                <w:color w:val="000000"/>
                <w:sz w:val="20"/>
              </w:rPr>
              <w:t>
ЖОО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мақсаттарға қол жеткізу үшін мынадай міндеттерді орындау қажет:</w:t>
      </w:r>
    </w:p>
    <w:bookmarkStart w:name="z36" w:id="34"/>
    <w:p>
      <w:pPr>
        <w:spacing w:after="0"/>
        <w:ind w:left="0"/>
        <w:jc w:val="both"/>
      </w:pPr>
      <w:r>
        <w:rPr>
          <w:rFonts w:ascii="Times New Roman"/>
          <w:b w:val="false"/>
          <w:i w:val="false"/>
          <w:color w:val="000000"/>
          <w:sz w:val="28"/>
        </w:rPr>
        <w:t xml:space="preserve">
      1-міндет. Педагог кәсібінің жоғары мәртебесін қамтамасыз ету, педагогикалық білім беруді жаңғырту.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173"/>
        <w:gridCol w:w="523"/>
        <w:gridCol w:w="523"/>
        <w:gridCol w:w="931"/>
        <w:gridCol w:w="931"/>
        <w:gridCol w:w="932"/>
        <w:gridCol w:w="932"/>
        <w:gridCol w:w="932"/>
        <w:gridCol w:w="932"/>
        <w:gridCol w:w="1124"/>
        <w:gridCol w:w="87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жалақысының экономика бойынша орташа жалақыға арақатынасы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Қаржымині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"Мектепке дейінгі тәрбие және оқыту" мамандығы бойынша техникалық және кәсіптік және жоғары білімі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2-міндет. Қалалық және ауылдық мектептердің, өңірлердің, оқу орындарының, білім алушылардың арасындағы білім сапасындағы алшақтықты қысқарту.</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7"/>
        <w:gridCol w:w="330"/>
        <w:gridCol w:w="628"/>
        <w:gridCol w:w="1392"/>
        <w:gridCol w:w="1517"/>
        <w:gridCol w:w="587"/>
        <w:gridCol w:w="2680"/>
        <w:gridCol w:w="587"/>
        <w:gridCol w:w="1691"/>
        <w:gridCol w:w="1309"/>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w:t>
            </w:r>
            <w:r>
              <w:br/>
            </w:r>
            <w:r>
              <w:rPr>
                <w:rFonts w:ascii="Times New Roman"/>
                <w:b/>
                <w:i w:val="false"/>
                <w:color w:val="000000"/>
                <w:sz w:val="20"/>
              </w:rPr>
              <w:t>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және IEA қала/ауыл арасында жүргізген халықаралық зерттеулердегі қазақстандық оқушылар нәтижелерінің алшақтығы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IEA есебі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математика- 22; оқу- 38; жаратылыстану- 32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математика-4 - сынып –</w:t>
            </w:r>
            <w:r>
              <w:br/>
            </w:r>
            <w:r>
              <w:rPr>
                <w:rFonts w:ascii="Times New Roman"/>
                <w:b w:val="false"/>
                <w:i w:val="false"/>
                <w:color w:val="000000"/>
                <w:sz w:val="20"/>
              </w:rPr>
              <w:t>
25; 8- сынып –</w:t>
            </w:r>
            <w:r>
              <w:br/>
            </w:r>
            <w:r>
              <w:rPr>
                <w:rFonts w:ascii="Times New Roman"/>
                <w:b w:val="false"/>
                <w:i w:val="false"/>
                <w:color w:val="000000"/>
                <w:sz w:val="20"/>
              </w:rPr>
              <w:t xml:space="preserve">
 30; </w:t>
            </w:r>
            <w:r>
              <w:br/>
            </w:r>
            <w:r>
              <w:rPr>
                <w:rFonts w:ascii="Times New Roman"/>
                <w:b w:val="false"/>
                <w:i w:val="false"/>
                <w:color w:val="000000"/>
                <w:sz w:val="20"/>
              </w:rPr>
              <w:t>
жаратылыстану – 4 –</w:t>
            </w:r>
            <w:r>
              <w:br/>
            </w:r>
            <w:r>
              <w:rPr>
                <w:rFonts w:ascii="Times New Roman"/>
                <w:b w:val="false"/>
                <w:i w:val="false"/>
                <w:color w:val="000000"/>
                <w:sz w:val="20"/>
              </w:rPr>
              <w:t>
сынып-27; 8- сынып –</w:t>
            </w:r>
            <w:r>
              <w:br/>
            </w:r>
            <w:r>
              <w:rPr>
                <w:rFonts w:ascii="Times New Roman"/>
                <w:b w:val="false"/>
                <w:i w:val="false"/>
                <w:color w:val="000000"/>
                <w:sz w:val="20"/>
              </w:rPr>
              <w:t>
33;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математика- 18; оқу- 22; жаратылыстану - 15. PIRLS-2021 оқу-5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математика- 4- сынып –</w:t>
            </w:r>
            <w:r>
              <w:br/>
            </w:r>
            <w:r>
              <w:rPr>
                <w:rFonts w:ascii="Times New Roman"/>
                <w:b w:val="false"/>
                <w:i w:val="false"/>
                <w:color w:val="000000"/>
                <w:sz w:val="20"/>
              </w:rPr>
              <w:t>
15; 8- сынып –</w:t>
            </w:r>
            <w:r>
              <w:br/>
            </w:r>
            <w:r>
              <w:rPr>
                <w:rFonts w:ascii="Times New Roman"/>
                <w:b w:val="false"/>
                <w:i w:val="false"/>
                <w:color w:val="000000"/>
                <w:sz w:val="20"/>
              </w:rPr>
              <w:t>
17; жаратылыстану -4- сынып –</w:t>
            </w:r>
            <w:r>
              <w:br/>
            </w:r>
            <w:r>
              <w:rPr>
                <w:rFonts w:ascii="Times New Roman"/>
                <w:b w:val="false"/>
                <w:i w:val="false"/>
                <w:color w:val="000000"/>
                <w:sz w:val="20"/>
              </w:rPr>
              <w:t>
  12; 8- сынып –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13; оқу –</w:t>
            </w:r>
            <w:r>
              <w:br/>
            </w:r>
            <w:r>
              <w:rPr>
                <w:rFonts w:ascii="Times New Roman"/>
                <w:b w:val="false"/>
                <w:i w:val="false"/>
                <w:color w:val="000000"/>
                <w:sz w:val="20"/>
              </w:rPr>
              <w:t>
 15; жаратылыстану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біліммен қамтылған мектеп оқушыларының  үлесі,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БҒМ-ның әкімшілік деректері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3-міндет. Оқытудың қауіпсіз және жайлы ортасын қамтамасыз ету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54"/>
        <w:gridCol w:w="895"/>
        <w:gridCol w:w="556"/>
        <w:gridCol w:w="1194"/>
        <w:gridCol w:w="1081"/>
        <w:gridCol w:w="1081"/>
        <w:gridCol w:w="1081"/>
        <w:gridCol w:w="1081"/>
        <w:gridCol w:w="1082"/>
        <w:gridCol w:w="1082"/>
        <w:gridCol w:w="29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r>
              <w:br/>
            </w:r>
            <w:r>
              <w:rPr>
                <w:rFonts w:ascii="Times New Roman"/>
                <w:b w:val="false"/>
                <w:i w:val="false"/>
                <w:color w:val="000000"/>
                <w:sz w:val="20"/>
              </w:rPr>
              <w:t>
ты орын</w:t>
            </w:r>
            <w:r>
              <w:br/>
            </w:r>
            <w:r>
              <w:rPr>
                <w:rFonts w:ascii="Times New Roman"/>
                <w:b w:val="false"/>
                <w:i w:val="false"/>
                <w:color w:val="000000"/>
                <w:sz w:val="20"/>
              </w:rPr>
              <w:t>
даушылар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РБ-ның әлеуметтік салаға шығындарының көлемінде "Балалар бюджетінің" үлесін  ұлғайту (жыл сайын)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ЦДИАӨМ </w:t>
            </w:r>
            <w:r>
              <w:br/>
            </w:r>
            <w:r>
              <w:rPr>
                <w:rFonts w:ascii="Times New Roman"/>
                <w:b w:val="false"/>
                <w:i w:val="false"/>
                <w:color w:val="000000"/>
                <w:sz w:val="20"/>
              </w:rPr>
              <w:t>
ЖАО</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РДҚ</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қамтамасыз етілген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Бейнебақылаулар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15"/>
        <w:gridCol w:w="330"/>
        <w:gridCol w:w="1161"/>
        <w:gridCol w:w="587"/>
        <w:gridCol w:w="1135"/>
        <w:gridCol w:w="840"/>
        <w:gridCol w:w="808"/>
        <w:gridCol w:w="1667"/>
        <w:gridCol w:w="1527"/>
        <w:gridCol w:w="1605"/>
        <w:gridCol w:w="61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w:t>
            </w:r>
            <w:r>
              <w:br/>
            </w: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мониторингісінің қорытындылары бойынша бастауыш және негізгі орта білім беру оқушыларының оқу жетістіктерінің нәтижелері</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сынып- 18 балл,             9- сынып – 45 балл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-18,6 балл, </w:t>
            </w:r>
            <w:r>
              <w:br/>
            </w:r>
            <w:r>
              <w:rPr>
                <w:rFonts w:ascii="Times New Roman"/>
                <w:b w:val="false"/>
                <w:i w:val="false"/>
                <w:color w:val="000000"/>
                <w:sz w:val="20"/>
              </w:rPr>
              <w:t>
9- сынып – 46,5 балл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-19,2 балл, </w:t>
            </w:r>
            <w:r>
              <w:br/>
            </w:r>
            <w:r>
              <w:rPr>
                <w:rFonts w:ascii="Times New Roman"/>
                <w:b w:val="false"/>
                <w:i w:val="false"/>
                <w:color w:val="000000"/>
                <w:sz w:val="20"/>
              </w:rPr>
              <w:t>
9-сынып – 48 балл</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- 20,4 балл, 9- сынып – 51 балл</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 ып - 21 балл, 9- сынып – 52,5 балл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топ-200 рейтингісінде белгіленген Қазақстан ЖОО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QS-WUR ресми ақпараты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585"/>
        <w:gridCol w:w="452"/>
        <w:gridCol w:w="452"/>
        <w:gridCol w:w="804"/>
        <w:gridCol w:w="804"/>
        <w:gridCol w:w="804"/>
        <w:gridCol w:w="804"/>
        <w:gridCol w:w="804"/>
        <w:gridCol w:w="805"/>
        <w:gridCol w:w="805"/>
        <w:gridCol w:w="75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оқыту үшін мектепалды жасындағы балалардың дайындық деңгейі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ЖАО,БҒМ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оқыту моделіне көшкен мектептердің үлесі (2024 жылы – 1-сынып; 2025 жылы – 2-сынып)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оқытумен қамтылған мемлекеттік тапсырыс бойынша оқитын техникалық және кәсіптік білім беру студенттерінің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қанағаттанушылық (композитті индексі)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 нәтижелері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(келісу бойынша)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6-міндет. Білім алушының зияткерлік, рухани-адамгершілік және физикалық дамуын қамтамасыз ету.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364"/>
        <w:gridCol w:w="1579"/>
        <w:gridCol w:w="460"/>
        <w:gridCol w:w="1175"/>
        <w:gridCol w:w="1175"/>
        <w:gridCol w:w="1175"/>
        <w:gridCol w:w="1175"/>
        <w:gridCol w:w="1175"/>
        <w:gridCol w:w="1175"/>
        <w:gridCol w:w="1175"/>
        <w:gridCol w:w="243"/>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қозғалысына қатысатын</w:t>
            </w:r>
            <w:r>
              <w:br/>
            </w:r>
            <w:r>
              <w:rPr>
                <w:rFonts w:ascii="Times New Roman"/>
                <w:b w:val="false"/>
                <w:i w:val="false"/>
                <w:color w:val="000000"/>
                <w:sz w:val="20"/>
              </w:rPr>
              <w:t>1-4-сынып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Ұлан" қозғалысына қатысатын </w:t>
            </w:r>
            <w:r>
              <w:br/>
            </w:r>
            <w:r>
              <w:rPr>
                <w:rFonts w:ascii="Times New Roman"/>
                <w:b w:val="false"/>
                <w:i w:val="false"/>
                <w:color w:val="000000"/>
                <w:sz w:val="20"/>
              </w:rPr>
              <w:t>5-10 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қатысатын колледждер оқушыларының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Азаматтылық пен патриотизмнің жоғары деңгейін көрсеткен оқушылардың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 өсім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ИҚДМ,</w:t>
            </w:r>
            <w:r>
              <w:br/>
            </w:r>
            <w:r>
              <w:rPr>
                <w:rFonts w:ascii="Times New Roman"/>
                <w:b w:val="false"/>
                <w:i w:val="false"/>
                <w:color w:val="000000"/>
                <w:sz w:val="20"/>
              </w:rPr>
              <w:t>
ЖАО</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ұйымдарда және жалпы білім беретін мектептерде спорт секцияларымен қамтылған білім алушылардың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7-міндет. Білім беру ұйымдарын цифрлық инфрақұрылыммен және қазіргі заманғы материалдық-техникалық базамен жарақтандыру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734"/>
        <w:gridCol w:w="491"/>
        <w:gridCol w:w="491"/>
        <w:gridCol w:w="974"/>
        <w:gridCol w:w="1254"/>
        <w:gridCol w:w="1254"/>
        <w:gridCol w:w="1254"/>
        <w:gridCol w:w="1255"/>
        <w:gridCol w:w="1255"/>
        <w:gridCol w:w="1255"/>
        <w:gridCol w:w="62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ЖОО жатақханаларында енгізілген  төсек-орындарының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ЖОО (келісу бойынша)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жалпы санындағы қазіргі заманғы жабдықтармен жарақталған оқу кабинеттерінің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жарақталған колледждердің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(қосымша құрылыс) / білім беру объектілерін ашу есебінен құрылған жұмыс 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8-міндет. Білім беруді басқару және қаржыландыру жүйесінің вертикалін енгізу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272"/>
        <w:gridCol w:w="516"/>
        <w:gridCol w:w="517"/>
        <w:gridCol w:w="1109"/>
        <w:gridCol w:w="1004"/>
        <w:gridCol w:w="1004"/>
        <w:gridCol w:w="1004"/>
        <w:gridCol w:w="1004"/>
        <w:gridCol w:w="1005"/>
        <w:gridCol w:w="1005"/>
        <w:gridCol w:w="37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жиынтықты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есептік ақпараты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білім беру мен ғылымға арналған шығыстардың үлесі (2019-3,3%)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мен БҒМ деректері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БҒМ </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2-мақсат: Елдің әлеуметтік-экономикалық дамуына ғылымның үлесін арттыру</w:t>
      </w:r>
    </w:p>
    <w:bookmarkEnd w:id="42"/>
    <w:bookmarkStart w:name="z45" w:id="43"/>
    <w:p>
      <w:pPr>
        <w:spacing w:after="0"/>
        <w:ind w:left="0"/>
        <w:jc w:val="both"/>
      </w:pPr>
      <w:r>
        <w:rPr>
          <w:rFonts w:ascii="Times New Roman"/>
          <w:b w:val="false"/>
          <w:i w:val="false"/>
          <w:color w:val="000000"/>
          <w:sz w:val="28"/>
        </w:rPr>
        <w:t>
      Аталған мақсатқа қол жеткізу мынадай нысаналы индикаторлармен өлшенетін болады: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965"/>
        <w:gridCol w:w="330"/>
        <w:gridCol w:w="2947"/>
        <w:gridCol w:w="641"/>
        <w:gridCol w:w="641"/>
        <w:gridCol w:w="641"/>
        <w:gridCol w:w="641"/>
        <w:gridCol w:w="641"/>
        <w:gridCol w:w="641"/>
        <w:gridCol w:w="641"/>
        <w:gridCol w:w="26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i w:val="false"/>
                <w:color w:val="000000"/>
                <w:sz w:val="20"/>
              </w:rPr>
              <w:t xml:space="preserve"> индикатор</w:t>
            </w:r>
            <w:r>
              <w:rPr>
                <w:rFonts w:ascii="Times New Roman"/>
                <w:b w:val="false"/>
                <w:i w:val="false"/>
                <w:color w:val="000000"/>
                <w:sz w:val="20"/>
              </w:rPr>
              <w:t xml:space="preserve">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Ғылымға арналған шығыстардың ЖІӨ-дегі үлесі</w:t>
            </w:r>
            <w:r>
              <w:br/>
            </w:r>
            <w:r>
              <w:rPr>
                <w:rFonts w:ascii="Times New Roman"/>
                <w:b w:val="false"/>
                <w:i w:val="false"/>
                <w:color w:val="000000"/>
                <w:sz w:val="20"/>
              </w:rPr>
              <w:t>
(барлық көздерден)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ұйымдарының сапасы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ЖБИ-дағы орын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деректер базаларының ақпараты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ДСМ, ЭГТРМ, ДСМ, МСМ, ЭМ, ИИДМ, ЦДИАӨМ,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Қойылған мақсатты іске асыру үшін мынадай міндеттерді шешу көзделеді:</w:t>
      </w:r>
    </w:p>
    <w:bookmarkEnd w:id="44"/>
    <w:bookmarkStart w:name="z47" w:id="45"/>
    <w:p>
      <w:pPr>
        <w:spacing w:after="0"/>
        <w:ind w:left="0"/>
        <w:jc w:val="both"/>
      </w:pPr>
      <w:r>
        <w:rPr>
          <w:rFonts w:ascii="Times New Roman"/>
          <w:b w:val="false"/>
          <w:i w:val="false"/>
          <w:color w:val="000000"/>
          <w:sz w:val="28"/>
        </w:rPr>
        <w:t>
      1-міндет. Ғылымның зияткерлік әлеуетін нығайту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445"/>
        <w:gridCol w:w="433"/>
        <w:gridCol w:w="404"/>
        <w:gridCol w:w="929"/>
        <w:gridCol w:w="841"/>
        <w:gridCol w:w="841"/>
        <w:gridCol w:w="841"/>
        <w:gridCol w:w="841"/>
        <w:gridCol w:w="841"/>
        <w:gridCol w:w="843"/>
        <w:gridCol w:w="1637"/>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2</w:t>
            </w:r>
            <w:r>
              <w:rPr>
                <w:rFonts w:ascii="Times New Roman"/>
                <w:b/>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w:t>
            </w:r>
            <w:r>
              <w:rPr>
                <w:rFonts w:ascii="Times New Roman"/>
                <w:b/>
                <w:i w:val="false"/>
                <w:color w:val="000000"/>
                <w:sz w:val="20"/>
              </w:rPr>
              <w:t>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зерттеушілердің жалпы санындағы зерттеушілер санының өсуі (17 454 адам)</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жылы зерттеушілердіңжалпы санындағы 35 жасты қоса алғанға дейінгі жас ғалымдар санының өсімі (6 566 адам)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ДСМ, МСМ, ЭМ, ИИДМ, ЦДИАӨМ, </w:t>
            </w:r>
            <w:r>
              <w:br/>
            </w:r>
            <w:r>
              <w:rPr>
                <w:rFonts w:ascii="Times New Roman"/>
                <w:b w:val="false"/>
                <w:i w:val="false"/>
                <w:color w:val="000000"/>
                <w:sz w:val="20"/>
              </w:rPr>
              <w:t>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2-міндет. Ғылыми инфрақұрылымды жаңғырту және цифрландыру.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86"/>
        <w:gridCol w:w="544"/>
        <w:gridCol w:w="397"/>
        <w:gridCol w:w="1168"/>
        <w:gridCol w:w="1058"/>
        <w:gridCol w:w="1058"/>
        <w:gridCol w:w="1058"/>
        <w:gridCol w:w="1058"/>
        <w:gridCol w:w="1058"/>
        <w:gridCol w:w="1058"/>
        <w:gridCol w:w="164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іске асыратын мемлекеттік ЖОО-ның, ҒЗИ-дің жаңартылған сертификатталған ғылыми жабдықтарының үлесі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 (келісім бойынша)</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3-міндет. Ғылыми әзірлемелердің нәтижелілігін арттыру және әлемдік ғылыми кеңістікке интеграциялануын қамтамасыз ету.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094"/>
        <w:gridCol w:w="433"/>
        <w:gridCol w:w="404"/>
        <w:gridCol w:w="929"/>
        <w:gridCol w:w="841"/>
        <w:gridCol w:w="841"/>
        <w:gridCol w:w="841"/>
        <w:gridCol w:w="841"/>
        <w:gridCol w:w="841"/>
        <w:gridCol w:w="842"/>
        <w:gridCol w:w="198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мен авторлық куәліктердің өсімі (2018 ж. жалпы санынан – 3200 бірлік)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w:t>
            </w:r>
            <w:r>
              <w:br/>
            </w:r>
            <w:r>
              <w:rPr>
                <w:rFonts w:ascii="Times New Roman"/>
                <w:b w:val="false"/>
                <w:i w:val="false"/>
                <w:color w:val="000000"/>
                <w:sz w:val="20"/>
              </w:rPr>
              <w:t>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Қорғанысмині, </w:t>
            </w:r>
            <w:r>
              <w:br/>
            </w:r>
            <w:r>
              <w:rPr>
                <w:rFonts w:ascii="Times New Roman"/>
                <w:b w:val="false"/>
                <w:i w:val="false"/>
                <w:color w:val="000000"/>
                <w:sz w:val="20"/>
              </w:rPr>
              <w:t>
АШМ,</w:t>
            </w:r>
            <w:r>
              <w:br/>
            </w:r>
            <w:r>
              <w:rPr>
                <w:rFonts w:ascii="Times New Roman"/>
                <w:b w:val="false"/>
                <w:i w:val="false"/>
                <w:color w:val="000000"/>
                <w:sz w:val="20"/>
              </w:rPr>
              <w:t>Еңбек мині, ЭГТСМДСМ, МСМ,</w:t>
            </w:r>
            <w:r>
              <w:br/>
            </w:r>
            <w:r>
              <w:rPr>
                <w:rFonts w:ascii="Times New Roman"/>
                <w:b w:val="false"/>
                <w:i w:val="false"/>
                <w:color w:val="000000"/>
                <w:sz w:val="20"/>
              </w:rPr>
              <w:t>
ЭМ, ИИДМ,ЦДИАӨМ, МСИ</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санындағы коммерцияланатын жобалардың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xml:space="preserve">
ҒЗИ (келісу бойынша), ЖОО (келісу бойынша </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bookmarkEnd w:id="48"/>
    <w:p>
      <w:pPr>
        <w:spacing w:after="0"/>
        <w:ind w:left="0"/>
        <w:jc w:val="both"/>
      </w:pPr>
      <w:r>
        <w:rPr>
          <w:rFonts w:ascii="Times New Roman"/>
          <w:b w:val="false"/>
          <w:i w:val="false"/>
          <w:color w:val="000000"/>
          <w:sz w:val="28"/>
        </w:rPr>
        <w:t>
      Аталған Бағдарламаның негізгі бағыттары мыналар болып табылады:</w:t>
      </w:r>
    </w:p>
    <w:p>
      <w:pPr>
        <w:spacing w:after="0"/>
        <w:ind w:left="0"/>
        <w:jc w:val="both"/>
      </w:pPr>
      <w:r>
        <w:rPr>
          <w:rFonts w:ascii="Times New Roman"/>
          <w:b w:val="false"/>
          <w:i w:val="false"/>
          <w:color w:val="000000"/>
          <w:sz w:val="28"/>
        </w:rPr>
        <w:t>
      білім және ғылым жүйесінің кадрлық әлеуетін дамыту;</w:t>
      </w:r>
    </w:p>
    <w:p>
      <w:pPr>
        <w:spacing w:after="0"/>
        <w:ind w:left="0"/>
        <w:jc w:val="both"/>
      </w:pPr>
      <w:r>
        <w:rPr>
          <w:rFonts w:ascii="Times New Roman"/>
          <w:b w:val="false"/>
          <w:i w:val="false"/>
          <w:color w:val="000000"/>
          <w:sz w:val="28"/>
        </w:rPr>
        <w:t>
      барлық деңгейдегі білім беру мазмұнын жаңғырту;</w:t>
      </w:r>
    </w:p>
    <w:p>
      <w:pPr>
        <w:spacing w:after="0"/>
        <w:ind w:left="0"/>
        <w:jc w:val="both"/>
      </w:pPr>
      <w:r>
        <w:rPr>
          <w:rFonts w:ascii="Times New Roman"/>
          <w:b w:val="false"/>
          <w:i w:val="false"/>
          <w:color w:val="000000"/>
          <w:sz w:val="28"/>
        </w:rPr>
        <w:t>
      білім мен ғылым инфрақұрылымын дамыту және цифрландыру;</w:t>
      </w:r>
    </w:p>
    <w:p>
      <w:pPr>
        <w:spacing w:after="0"/>
        <w:ind w:left="0"/>
        <w:jc w:val="both"/>
      </w:pPr>
      <w:r>
        <w:rPr>
          <w:rFonts w:ascii="Times New Roman"/>
          <w:b w:val="false"/>
          <w:i w:val="false"/>
          <w:color w:val="000000"/>
          <w:sz w:val="28"/>
        </w:rPr>
        <w:t>
      білім беруді басқару және қаржыландыру жүйесін трансформациялау;</w:t>
      </w:r>
    </w:p>
    <w:p>
      <w:pPr>
        <w:spacing w:after="0"/>
        <w:ind w:left="0"/>
        <w:jc w:val="both"/>
      </w:pPr>
      <w:r>
        <w:rPr>
          <w:rFonts w:ascii="Times New Roman"/>
          <w:b w:val="false"/>
          <w:i w:val="false"/>
          <w:color w:val="000000"/>
          <w:sz w:val="28"/>
        </w:rPr>
        <w:t>
      ғылыми-зерттеу қызметін жаңғырту;</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w:t>
      </w:r>
    </w:p>
    <w:bookmarkEnd w:id="50"/>
    <w:bookmarkStart w:name="z53" w:id="51"/>
    <w:p>
      <w:pPr>
        <w:spacing w:after="0"/>
        <w:ind w:left="0"/>
        <w:jc w:val="both"/>
      </w:pPr>
      <w:r>
        <w:rPr>
          <w:rFonts w:ascii="Times New Roman"/>
          <w:b w:val="false"/>
          <w:i w:val="false"/>
          <w:color w:val="000000"/>
          <w:sz w:val="28"/>
        </w:rPr>
        <w:t>
      5.1.1. Педагог кәсібінің жоғары мәртебесін қамтамасыз ету, педагогикалық білім беруді жаңғырту</w:t>
      </w:r>
    </w:p>
    <w:bookmarkEnd w:id="51"/>
    <w:p>
      <w:pPr>
        <w:spacing w:after="0"/>
        <w:ind w:left="0"/>
        <w:jc w:val="both"/>
      </w:pPr>
      <w:r>
        <w:rPr>
          <w:rFonts w:ascii="Times New Roman"/>
          <w:b w:val="false"/>
          <w:i w:val="false"/>
          <w:color w:val="000000"/>
          <w:sz w:val="28"/>
        </w:rPr>
        <w:t xml:space="preserve">
      1. Оқыту және тәрбиелеу сапасын арттыруға педагогтерді ынталандыруды күшейту үшін олардың еңбек жағдайын жақсарту </w:t>
      </w:r>
    </w:p>
    <w:p>
      <w:pPr>
        <w:spacing w:after="0"/>
        <w:ind w:left="0"/>
        <w:jc w:val="both"/>
      </w:pPr>
      <w:r>
        <w:rPr>
          <w:rFonts w:ascii="Times New Roman"/>
          <w:b w:val="false"/>
          <w:i w:val="false"/>
          <w:color w:val="000000"/>
          <w:sz w:val="28"/>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pPr>
        <w:spacing w:after="0"/>
        <w:ind w:left="0"/>
        <w:jc w:val="both"/>
      </w:pPr>
      <w:r>
        <w:rPr>
          <w:rFonts w:ascii="Times New Roman"/>
          <w:b w:val="false"/>
          <w:i w:val="false"/>
          <w:color w:val="000000"/>
          <w:sz w:val="28"/>
        </w:rPr>
        <w:t>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pPr>
        <w:spacing w:after="0"/>
        <w:ind w:left="0"/>
        <w:jc w:val="both"/>
      </w:pPr>
      <w:r>
        <w:rPr>
          <w:rFonts w:ascii="Times New Roman"/>
          <w:b w:val="false"/>
          <w:i w:val="false"/>
          <w:color w:val="000000"/>
          <w:sz w:val="28"/>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pPr>
        <w:spacing w:after="0"/>
        <w:ind w:left="0"/>
        <w:jc w:val="both"/>
      </w:pPr>
      <w:r>
        <w:rPr>
          <w:rFonts w:ascii="Times New Roman"/>
          <w:b w:val="false"/>
          <w:i w:val="false"/>
          <w:color w:val="000000"/>
          <w:sz w:val="28"/>
        </w:rPr>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pPr>
        <w:spacing w:after="0"/>
        <w:ind w:left="0"/>
        <w:jc w:val="both"/>
      </w:pPr>
      <w:r>
        <w:rPr>
          <w:rFonts w:ascii="Times New Roman"/>
          <w:b w:val="false"/>
          <w:i w:val="false"/>
          <w:color w:val="000000"/>
          <w:sz w:val="28"/>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pPr>
        <w:spacing w:after="0"/>
        <w:ind w:left="0"/>
        <w:jc w:val="both"/>
      </w:pPr>
      <w:r>
        <w:rPr>
          <w:rFonts w:ascii="Times New Roman"/>
          <w:b w:val="false"/>
          <w:i w:val="false"/>
          <w:color w:val="000000"/>
          <w:sz w:val="28"/>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pPr>
        <w:spacing w:after="0"/>
        <w:ind w:left="0"/>
        <w:jc w:val="both"/>
      </w:pPr>
      <w:r>
        <w:rPr>
          <w:rFonts w:ascii="Times New Roman"/>
          <w:b w:val="false"/>
          <w:i w:val="false"/>
          <w:color w:val="000000"/>
          <w:sz w:val="28"/>
        </w:rPr>
        <w:t>
      Бұдан басқа, біліктілікті арттыру жүйесі ваучерлік жүйе негізінде курс провайдерін таңдау мүмкіндігін көздейді.</w:t>
      </w:r>
    </w:p>
    <w:p>
      <w:pPr>
        <w:spacing w:after="0"/>
        <w:ind w:left="0"/>
        <w:jc w:val="both"/>
      </w:pPr>
      <w:r>
        <w:rPr>
          <w:rFonts w:ascii="Times New Roman"/>
          <w:b w:val="false"/>
          <w:i w:val="false"/>
          <w:color w:val="000000"/>
          <w:sz w:val="28"/>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pPr>
        <w:spacing w:after="0"/>
        <w:ind w:left="0"/>
        <w:jc w:val="both"/>
      </w:pPr>
      <w:r>
        <w:rPr>
          <w:rFonts w:ascii="Times New Roman"/>
          <w:b w:val="false"/>
          <w:i w:val="false"/>
          <w:color w:val="000000"/>
          <w:sz w:val="28"/>
        </w:rPr>
        <w:t>
      Педагогтер Action Research және Lessen Study арқылы оқытудың дербес практикасын жетілдіреді, сондай-ақ басқа педагогтермен тәжірибе алмасады.</w:t>
      </w:r>
    </w:p>
    <w:p>
      <w:pPr>
        <w:spacing w:after="0"/>
        <w:ind w:left="0"/>
        <w:jc w:val="both"/>
      </w:pPr>
      <w:r>
        <w:rPr>
          <w:rFonts w:ascii="Times New Roman"/>
          <w:b w:val="false"/>
          <w:i w:val="false"/>
          <w:color w:val="000000"/>
          <w:sz w:val="28"/>
        </w:rPr>
        <w:t>
      Білім беру ұйымдарының латын графикасына көшуі шеңберінде педагогтер үшін курстар өткізу жоспарланған.</w:t>
      </w:r>
    </w:p>
    <w:p>
      <w:pPr>
        <w:spacing w:after="0"/>
        <w:ind w:left="0"/>
        <w:jc w:val="both"/>
      </w:pPr>
      <w:r>
        <w:rPr>
          <w:rFonts w:ascii="Times New Roman"/>
          <w:b w:val="false"/>
          <w:i w:val="false"/>
          <w:color w:val="000000"/>
          <w:sz w:val="28"/>
        </w:rPr>
        <w:t xml:space="preserve">
      Қазақстандық педагогтердің TALIS (ЭЫДҰ) – сабақ беру мен оқудың халықаралық зерттеуіне қатысуы жалғастырылады. </w:t>
      </w:r>
    </w:p>
    <w:p>
      <w:pPr>
        <w:spacing w:after="0"/>
        <w:ind w:left="0"/>
        <w:jc w:val="both"/>
      </w:pPr>
      <w:r>
        <w:rPr>
          <w:rFonts w:ascii="Times New Roman"/>
          <w:b w:val="false"/>
          <w:i w:val="false"/>
          <w:color w:val="000000"/>
          <w:sz w:val="28"/>
        </w:rPr>
        <w:t xml:space="preserve">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 </w:t>
      </w:r>
    </w:p>
    <w:p>
      <w:pPr>
        <w:spacing w:after="0"/>
        <w:ind w:left="0"/>
        <w:jc w:val="both"/>
      </w:pPr>
      <w:r>
        <w:rPr>
          <w:rFonts w:ascii="Times New Roman"/>
          <w:b w:val="false"/>
          <w:i w:val="false"/>
          <w:color w:val="000000"/>
          <w:sz w:val="28"/>
        </w:rPr>
        <w:t>
      Білім беру жүйесінің барлық әдістемелік қызметтерінің жұмысы қайта қаралатын болады.</w:t>
      </w:r>
    </w:p>
    <w:p>
      <w:pPr>
        <w:spacing w:after="0"/>
        <w:ind w:left="0"/>
        <w:jc w:val="both"/>
      </w:pPr>
      <w:r>
        <w:rPr>
          <w:rFonts w:ascii="Times New Roman"/>
          <w:b w:val="false"/>
          <w:i w:val="false"/>
          <w:color w:val="000000"/>
          <w:sz w:val="28"/>
        </w:rPr>
        <w:t>
      Ы.Алтынсарин атындағы Ұлттық білім академиясы әдістемелік инновациялардың орталығына айналады. Республикалық оқу-әдістемелік кеңес 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pPr>
        <w:spacing w:after="0"/>
        <w:ind w:left="0"/>
        <w:jc w:val="both"/>
      </w:pPr>
      <w:r>
        <w:rPr>
          <w:rFonts w:ascii="Times New Roman"/>
          <w:b w:val="false"/>
          <w:i w:val="false"/>
          <w:color w:val="000000"/>
          <w:sz w:val="28"/>
        </w:rPr>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pPr>
        <w:spacing w:after="0"/>
        <w:ind w:left="0"/>
        <w:jc w:val="both"/>
      </w:pPr>
      <w:r>
        <w:rPr>
          <w:rFonts w:ascii="Times New Roman"/>
          <w:b w:val="false"/>
          <w:i w:val="false"/>
          <w:color w:val="000000"/>
          <w:sz w:val="28"/>
        </w:rPr>
        <w:t>
      Жыл сайын пән мұғалімдерінің форумдары мен слеттері өткізіледі.</w:t>
      </w:r>
    </w:p>
    <w:p>
      <w:pPr>
        <w:spacing w:after="0"/>
        <w:ind w:left="0"/>
        <w:jc w:val="both"/>
      </w:pPr>
      <w:r>
        <w:rPr>
          <w:rFonts w:ascii="Times New Roman"/>
          <w:b w:val="false"/>
          <w:i w:val="false"/>
          <w:color w:val="000000"/>
          <w:sz w:val="28"/>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pPr>
        <w:spacing w:after="0"/>
        <w:ind w:left="0"/>
        <w:jc w:val="both"/>
      </w:pPr>
      <w:r>
        <w:rPr>
          <w:rFonts w:ascii="Times New Roman"/>
          <w:b w:val="false"/>
          <w:i w:val="false"/>
          <w:color w:val="000000"/>
          <w:sz w:val="28"/>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pPr>
        <w:spacing w:after="0"/>
        <w:ind w:left="0"/>
        <w:jc w:val="both"/>
      </w:pPr>
      <w:r>
        <w:rPr>
          <w:rFonts w:ascii="Times New Roman"/>
          <w:b w:val="false"/>
          <w:i w:val="false"/>
          <w:color w:val="000000"/>
          <w:sz w:val="28"/>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pPr>
        <w:spacing w:after="0"/>
        <w:ind w:left="0"/>
        <w:jc w:val="both"/>
      </w:pPr>
      <w:r>
        <w:rPr>
          <w:rFonts w:ascii="Times New Roman"/>
          <w:b w:val="false"/>
          <w:i w:val="false"/>
          <w:color w:val="000000"/>
          <w:sz w:val="28"/>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pPr>
        <w:spacing w:after="0"/>
        <w:ind w:left="0"/>
        <w:jc w:val="both"/>
      </w:pPr>
      <w:r>
        <w:rPr>
          <w:rFonts w:ascii="Times New Roman"/>
          <w:b w:val="false"/>
          <w:i w:val="false"/>
          <w:color w:val="000000"/>
          <w:sz w:val="28"/>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pPr>
        <w:spacing w:after="0"/>
        <w:ind w:left="0"/>
        <w:jc w:val="both"/>
      </w:pPr>
      <w:r>
        <w:rPr>
          <w:rFonts w:ascii="Times New Roman"/>
          <w:b w:val="false"/>
          <w:i w:val="false"/>
          <w:color w:val="000000"/>
          <w:sz w:val="28"/>
        </w:rPr>
        <w:t xml:space="preserve">
      Педагогикалық қоғамдастықты білім берудің және талантты педагогтерді қолдаудың өзекті мәселелерін талқылауға белсенді тарту мақсатында сараптамалық және кәсіптік қоғамдық бірлестіктерді қалыптастыру үшін жағдайлар жасалатын болады. </w:t>
      </w:r>
    </w:p>
    <w:bookmarkStart w:name="z54" w:id="52"/>
    <w:p>
      <w:pPr>
        <w:spacing w:after="0"/>
        <w:ind w:left="0"/>
        <w:jc w:val="both"/>
      </w:pPr>
      <w:r>
        <w:rPr>
          <w:rFonts w:ascii="Times New Roman"/>
          <w:b w:val="false"/>
          <w:i w:val="false"/>
          <w:color w:val="000000"/>
          <w:sz w:val="28"/>
        </w:rPr>
        <w:t>
      2. Педагогикалық білім беруді, кәсіпке кірісу жүйесін және педагогтің үздіксіз кәсіби дамуын жаңғырту</w:t>
      </w:r>
    </w:p>
    <w:bookmarkEnd w:id="52"/>
    <w:p>
      <w:pPr>
        <w:spacing w:after="0"/>
        <w:ind w:left="0"/>
        <w:jc w:val="both"/>
      </w:pPr>
      <w:r>
        <w:rPr>
          <w:rFonts w:ascii="Times New Roman"/>
          <w:b w:val="false"/>
          <w:i w:val="false"/>
          <w:color w:val="000000"/>
          <w:sz w:val="28"/>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pPr>
        <w:spacing w:after="0"/>
        <w:ind w:left="0"/>
        <w:jc w:val="both"/>
      </w:pPr>
      <w:r>
        <w:rPr>
          <w:rFonts w:ascii="Times New Roman"/>
          <w:b w:val="false"/>
          <w:i w:val="false"/>
          <w:color w:val="000000"/>
          <w:sz w:val="28"/>
        </w:rPr>
        <w:t xml:space="preserve">
      Жоғары оқу орындары мен колледждердің мектепке дейінгі ұйымдармен және мектептермен тығыз ғылыми-практикалық өзара іс-қимылы жолға қойылады. </w:t>
      </w:r>
    </w:p>
    <w:p>
      <w:pPr>
        <w:spacing w:after="0"/>
        <w:ind w:left="0"/>
        <w:jc w:val="both"/>
      </w:pPr>
      <w:r>
        <w:rPr>
          <w:rFonts w:ascii="Times New Roman"/>
          <w:b w:val="false"/>
          <w:i w:val="false"/>
          <w:color w:val="000000"/>
          <w:sz w:val="28"/>
        </w:rPr>
        <w:t>
      2022 жылға қарай педагог кадрларды даярлаудың бағдарламалары кәсіби стандартқа сәйкес 100 %-ға жаңартылады.</w:t>
      </w:r>
    </w:p>
    <w:p>
      <w:pPr>
        <w:spacing w:after="0"/>
        <w:ind w:left="0"/>
        <w:jc w:val="both"/>
      </w:pPr>
      <w:r>
        <w:rPr>
          <w:rFonts w:ascii="Times New Roman"/>
          <w:b w:val="false"/>
          <w:i w:val="false"/>
          <w:color w:val="000000"/>
          <w:sz w:val="28"/>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pPr>
        <w:spacing w:after="0"/>
        <w:ind w:left="0"/>
        <w:jc w:val="both"/>
      </w:pPr>
      <w:r>
        <w:rPr>
          <w:rFonts w:ascii="Times New Roman"/>
          <w:b w:val="false"/>
          <w:i w:val="false"/>
          <w:color w:val="000000"/>
          <w:sz w:val="28"/>
        </w:rPr>
        <w:t>
      2021 жылдан бастап педагогикалық мамандықтардың түлектері кәсіби шеберлікке сертификаттаудан өтеді.</w:t>
      </w:r>
    </w:p>
    <w:p>
      <w:pPr>
        <w:spacing w:after="0"/>
        <w:ind w:left="0"/>
        <w:jc w:val="both"/>
      </w:pPr>
      <w:r>
        <w:rPr>
          <w:rFonts w:ascii="Times New Roman"/>
          <w:b w:val="false"/>
          <w:i w:val="false"/>
          <w:color w:val="000000"/>
          <w:sz w:val="28"/>
        </w:rPr>
        <w:t xml:space="preserve">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 </w:t>
      </w:r>
    </w:p>
    <w:p>
      <w:pPr>
        <w:spacing w:after="0"/>
        <w:ind w:left="0"/>
        <w:jc w:val="both"/>
      </w:pPr>
      <w:r>
        <w:rPr>
          <w:rFonts w:ascii="Times New Roman"/>
          <w:b w:val="false"/>
          <w:i w:val="false"/>
          <w:color w:val="000000"/>
          <w:sz w:val="28"/>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pPr>
        <w:spacing w:after="0"/>
        <w:ind w:left="0"/>
        <w:jc w:val="both"/>
      </w:pPr>
      <w:r>
        <w:rPr>
          <w:rFonts w:ascii="Times New Roman"/>
          <w:b w:val="false"/>
          <w:i w:val="false"/>
          <w:color w:val="000000"/>
          <w:sz w:val="28"/>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pPr>
        <w:spacing w:after="0"/>
        <w:ind w:left="0"/>
        <w:jc w:val="both"/>
      </w:pPr>
      <w:r>
        <w:rPr>
          <w:rFonts w:ascii="Times New Roman"/>
          <w:b w:val="false"/>
          <w:i w:val="false"/>
          <w:color w:val="000000"/>
          <w:sz w:val="28"/>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pPr>
        <w:spacing w:after="0"/>
        <w:ind w:left="0"/>
        <w:jc w:val="both"/>
      </w:pPr>
      <w:r>
        <w:rPr>
          <w:rFonts w:ascii="Times New Roman"/>
          <w:b w:val="false"/>
          <w:i w:val="false"/>
          <w:color w:val="000000"/>
          <w:sz w:val="28"/>
        </w:rPr>
        <w:t xml:space="preserve">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даярлау ережелеріне сәйкес) педагогикалық қызметпен айналысу құқығын алады. </w:t>
      </w:r>
    </w:p>
    <w:p>
      <w:pPr>
        <w:spacing w:after="0"/>
        <w:ind w:left="0"/>
        <w:jc w:val="both"/>
      </w:pPr>
      <w:r>
        <w:rPr>
          <w:rFonts w:ascii="Times New Roman"/>
          <w:b w:val="false"/>
          <w:i w:val="false"/>
          <w:color w:val="000000"/>
          <w:sz w:val="28"/>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5.1.2 Қалалық және ауылдық мектептердің, өңірлердің, оқу орындарының, білім алушылардың арасындағы білім беру сапасындағы алшақтықты қысқарту</w:t>
      </w:r>
    </w:p>
    <w:bookmarkEnd w:id="53"/>
    <w:p>
      <w:pPr>
        <w:spacing w:after="0"/>
        <w:ind w:left="0"/>
        <w:jc w:val="both"/>
      </w:pPr>
      <w:r>
        <w:rPr>
          <w:rFonts w:ascii="Times New Roman"/>
          <w:b w:val="false"/>
          <w:i w:val="false"/>
          <w:color w:val="000000"/>
          <w:sz w:val="28"/>
        </w:rPr>
        <w:t>
      1. Нәтижелілігі төмен білім беру ұйымдарын, білім алушылардың әлеуметтік осал санаттарын қолдау тетігін әзірлеу</w:t>
      </w:r>
    </w:p>
    <w:p>
      <w:pPr>
        <w:spacing w:after="0"/>
        <w:ind w:left="0"/>
        <w:jc w:val="both"/>
      </w:pPr>
      <w:r>
        <w:rPr>
          <w:rFonts w:ascii="Times New Roman"/>
          <w:b w:val="false"/>
          <w:i w:val="false"/>
          <w:color w:val="000000"/>
          <w:sz w:val="28"/>
        </w:rPr>
        <w:t>
      Орта білім берудің сапасын арттыру мақсатында оның ғылыми негізі әзірленіп, практикаға енгізілетін болады.</w:t>
      </w:r>
    </w:p>
    <w:p>
      <w:pPr>
        <w:spacing w:after="0"/>
        <w:ind w:left="0"/>
        <w:jc w:val="both"/>
      </w:pPr>
      <w:r>
        <w:rPr>
          <w:rFonts w:ascii="Times New Roman"/>
          <w:b w:val="false"/>
          <w:i w:val="false"/>
          <w:color w:val="000000"/>
          <w:sz w:val="28"/>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pPr>
        <w:spacing w:after="0"/>
        <w:ind w:left="0"/>
        <w:jc w:val="both"/>
      </w:pPr>
      <w:r>
        <w:rPr>
          <w:rFonts w:ascii="Times New Roman"/>
          <w:b w:val="false"/>
          <w:i w:val="false"/>
          <w:color w:val="000000"/>
          <w:sz w:val="28"/>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pPr>
        <w:spacing w:after="0"/>
        <w:ind w:left="0"/>
        <w:jc w:val="both"/>
      </w:pPr>
      <w:r>
        <w:rPr>
          <w:rFonts w:ascii="Times New Roman"/>
          <w:b w:val="false"/>
          <w:i w:val="false"/>
          <w:color w:val="000000"/>
          <w:sz w:val="28"/>
        </w:rPr>
        <w:t>
      ШЖМ жағдайында педагогтерге еңбекақы төлеу жүйесі өзгертілетін болады.</w:t>
      </w:r>
    </w:p>
    <w:p>
      <w:pPr>
        <w:spacing w:after="0"/>
        <w:ind w:left="0"/>
        <w:jc w:val="both"/>
      </w:pPr>
      <w:r>
        <w:rPr>
          <w:rFonts w:ascii="Times New Roman"/>
          <w:b w:val="false"/>
          <w:i w:val="false"/>
          <w:color w:val="000000"/>
          <w:sz w:val="28"/>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pPr>
        <w:spacing w:after="0"/>
        <w:ind w:left="0"/>
        <w:jc w:val="both"/>
      </w:pPr>
      <w:r>
        <w:rPr>
          <w:rFonts w:ascii="Times New Roman"/>
          <w:b w:val="false"/>
          <w:i w:val="false"/>
          <w:color w:val="000000"/>
          <w:sz w:val="28"/>
        </w:rPr>
        <w:t>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pPr>
        <w:spacing w:after="0"/>
        <w:ind w:left="0"/>
        <w:jc w:val="both"/>
      </w:pPr>
      <w:r>
        <w:rPr>
          <w:rFonts w:ascii="Times New Roman"/>
          <w:b w:val="false"/>
          <w:i w:val="false"/>
          <w:color w:val="000000"/>
          <w:sz w:val="28"/>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pPr>
        <w:spacing w:after="0"/>
        <w:ind w:left="0"/>
        <w:jc w:val="both"/>
      </w:pPr>
      <w:r>
        <w:rPr>
          <w:rFonts w:ascii="Times New Roman"/>
          <w:b w:val="false"/>
          <w:i w:val="false"/>
          <w:color w:val="000000"/>
          <w:sz w:val="28"/>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pPr>
        <w:spacing w:after="0"/>
        <w:ind w:left="0"/>
        <w:jc w:val="both"/>
      </w:pPr>
      <w:r>
        <w:rPr>
          <w:rFonts w:ascii="Times New Roman"/>
          <w:b w:val="false"/>
          <w:i w:val="false"/>
          <w:color w:val="000000"/>
          <w:sz w:val="28"/>
        </w:rPr>
        <w:t xml:space="preserve">
      Таланттар мен көшбасшыларды анықтау және қолдау жөніндегі Қазақстан Республикасының Тұңғыш Президенті – Елбасы Қорының </w:t>
      </w:r>
      <w:r>
        <w:br/>
      </w:r>
      <w:r>
        <w:rPr>
          <w:rFonts w:ascii="Times New Roman"/>
          <w:b w:val="false"/>
          <w:i w:val="false"/>
          <w:color w:val="000000"/>
          <w:sz w:val="28"/>
        </w:rP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pPr>
        <w:spacing w:after="0"/>
        <w:ind w:left="0"/>
        <w:jc w:val="both"/>
      </w:pPr>
      <w:r>
        <w:rPr>
          <w:rFonts w:ascii="Times New Roman"/>
          <w:b w:val="false"/>
          <w:i w:val="false"/>
          <w:color w:val="000000"/>
          <w:sz w:val="28"/>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pPr>
        <w:spacing w:after="0"/>
        <w:ind w:left="0"/>
        <w:jc w:val="both"/>
      </w:pPr>
      <w:r>
        <w:rPr>
          <w:rFonts w:ascii="Times New Roman"/>
          <w:b w:val="false"/>
          <w:i w:val="false"/>
          <w:color w:val="000000"/>
          <w:sz w:val="28"/>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pPr>
        <w:spacing w:after="0"/>
        <w:ind w:left="0"/>
        <w:jc w:val="both"/>
      </w:pPr>
      <w:r>
        <w:rPr>
          <w:rFonts w:ascii="Times New Roman"/>
          <w:b w:val="false"/>
          <w:i w:val="false"/>
          <w:color w:val="000000"/>
          <w:sz w:val="28"/>
        </w:rPr>
        <w:t>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pPr>
        <w:spacing w:after="0"/>
        <w:ind w:left="0"/>
        <w:jc w:val="both"/>
      </w:pPr>
      <w:r>
        <w:rPr>
          <w:rFonts w:ascii="Times New Roman"/>
          <w:b w:val="false"/>
          <w:i w:val="false"/>
          <w:color w:val="000000"/>
          <w:sz w:val="28"/>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pPr>
        <w:spacing w:after="0"/>
        <w:ind w:left="0"/>
        <w:jc w:val="both"/>
      </w:pPr>
      <w:r>
        <w:rPr>
          <w:rFonts w:ascii="Times New Roman"/>
          <w:b w:val="false"/>
          <w:i w:val="false"/>
          <w:color w:val="000000"/>
          <w:sz w:val="28"/>
        </w:rPr>
        <w:t>
      ТжКБ жүйесінде кезең-кезеңімен кредиттік жүйе, жан басына қаржыландыру енгізілетін болады.</w:t>
      </w:r>
    </w:p>
    <w:p>
      <w:pPr>
        <w:spacing w:after="0"/>
        <w:ind w:left="0"/>
        <w:jc w:val="both"/>
      </w:pPr>
      <w:r>
        <w:rPr>
          <w:rFonts w:ascii="Times New Roman"/>
          <w:b w:val="false"/>
          <w:i w:val="false"/>
          <w:color w:val="000000"/>
          <w:sz w:val="28"/>
        </w:rPr>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pPr>
        <w:spacing w:after="0"/>
        <w:ind w:left="0"/>
        <w:jc w:val="both"/>
      </w:pPr>
      <w:r>
        <w:rPr>
          <w:rFonts w:ascii="Times New Roman"/>
          <w:b w:val="false"/>
          <w:i w:val="false"/>
          <w:color w:val="000000"/>
          <w:sz w:val="28"/>
        </w:rPr>
        <w:t xml:space="preserve">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 </w:t>
      </w:r>
    </w:p>
    <w:p>
      <w:pPr>
        <w:spacing w:after="0"/>
        <w:ind w:left="0"/>
        <w:jc w:val="both"/>
      </w:pPr>
      <w:r>
        <w:rPr>
          <w:rFonts w:ascii="Times New Roman"/>
          <w:b w:val="false"/>
          <w:i w:val="false"/>
          <w:color w:val="000000"/>
          <w:sz w:val="28"/>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pPr>
        <w:spacing w:after="0"/>
        <w:ind w:left="0"/>
        <w:jc w:val="both"/>
      </w:pPr>
      <w:r>
        <w:rPr>
          <w:rFonts w:ascii="Times New Roman"/>
          <w:b w:val="false"/>
          <w:i w:val="false"/>
          <w:color w:val="000000"/>
          <w:sz w:val="28"/>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pPr>
        <w:spacing w:after="0"/>
        <w:ind w:left="0"/>
        <w:jc w:val="both"/>
      </w:pPr>
      <w:r>
        <w:rPr>
          <w:rFonts w:ascii="Times New Roman"/>
          <w:b w:val="false"/>
          <w:i w:val="false"/>
          <w:color w:val="000000"/>
          <w:sz w:val="28"/>
        </w:rPr>
        <w:t>
      Жоғары білім алу үшін мемлекеттік гранттардың оқу жетістіктері мен әлеуметтік мәртебесіне байланысты бірнеше түрі болады.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2. Сапалы қосымша білім алуға қол жеткізуді арттыру</w:t>
      </w:r>
    </w:p>
    <w:bookmarkEnd w:id="54"/>
    <w:p>
      <w:pPr>
        <w:spacing w:after="0"/>
        <w:ind w:left="0"/>
        <w:jc w:val="both"/>
      </w:pPr>
      <w:r>
        <w:rPr>
          <w:rFonts w:ascii="Times New Roman"/>
          <w:b w:val="false"/>
          <w:i w:val="false"/>
          <w:color w:val="000000"/>
          <w:sz w:val="28"/>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pPr>
        <w:spacing w:after="0"/>
        <w:ind w:left="0"/>
        <w:jc w:val="both"/>
      </w:pPr>
      <w:r>
        <w:rPr>
          <w:rFonts w:ascii="Times New Roman"/>
          <w:b w:val="false"/>
          <w:i w:val="false"/>
          <w:color w:val="000000"/>
          <w:sz w:val="28"/>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pPr>
        <w:spacing w:after="0"/>
        <w:ind w:left="0"/>
        <w:jc w:val="both"/>
      </w:pPr>
      <w:r>
        <w:rPr>
          <w:rFonts w:ascii="Times New Roman"/>
          <w:b w:val="false"/>
          <w:i w:val="false"/>
          <w:color w:val="000000"/>
          <w:sz w:val="28"/>
        </w:rPr>
        <w:t>
      Өскелең ұрпақты театр өнері әлеміне тарту мақсатында "Балалар мен театр" ағартушылық жобасы іске асырылатын болады.</w:t>
      </w:r>
    </w:p>
    <w:p>
      <w:pPr>
        <w:spacing w:after="0"/>
        <w:ind w:left="0"/>
        <w:jc w:val="both"/>
      </w:pPr>
      <w:r>
        <w:rPr>
          <w:rFonts w:ascii="Times New Roman"/>
          <w:b w:val="false"/>
          <w:i w:val="false"/>
          <w:color w:val="000000"/>
          <w:sz w:val="28"/>
        </w:rPr>
        <w:t>
      "Қоғамға қызмет" волонтерлер жобасының әлеуметтік жобаларын іске асыру жоспарлануда.</w:t>
      </w:r>
    </w:p>
    <w:p>
      <w:pPr>
        <w:spacing w:after="0"/>
        <w:ind w:left="0"/>
        <w:jc w:val="both"/>
      </w:pPr>
      <w:r>
        <w:rPr>
          <w:rFonts w:ascii="Times New Roman"/>
          <w:b w:val="false"/>
          <w:i w:val="false"/>
          <w:color w:val="000000"/>
          <w:sz w:val="28"/>
        </w:rPr>
        <w:t>
      "Ашық жүрек" жобасы бойынша колледждерде волонтерлер клубтарын құру, волонтерлердің өңірлік слеттерін өткізу қарастырылған.</w:t>
      </w:r>
    </w:p>
    <w:p>
      <w:pPr>
        <w:spacing w:after="0"/>
        <w:ind w:left="0"/>
        <w:jc w:val="both"/>
      </w:pPr>
      <w:r>
        <w:rPr>
          <w:rFonts w:ascii="Times New Roman"/>
          <w:b w:val="false"/>
          <w:i w:val="false"/>
          <w:color w:val="000000"/>
          <w:sz w:val="28"/>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pPr>
        <w:spacing w:after="0"/>
        <w:ind w:left="0"/>
        <w:jc w:val="both"/>
      </w:pPr>
      <w:r>
        <w:rPr>
          <w:rFonts w:ascii="Times New Roman"/>
          <w:b w:val="false"/>
          <w:i w:val="false"/>
          <w:color w:val="000000"/>
          <w:sz w:val="28"/>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pPr>
        <w:spacing w:after="0"/>
        <w:ind w:left="0"/>
        <w:jc w:val="both"/>
      </w:pPr>
      <w:r>
        <w:rPr>
          <w:rFonts w:ascii="Times New Roman"/>
          <w:b w:val="false"/>
          <w:i w:val="false"/>
          <w:color w:val="000000"/>
          <w:sz w:val="28"/>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pPr>
        <w:spacing w:after="0"/>
        <w:ind w:left="0"/>
        <w:jc w:val="both"/>
      </w:pPr>
      <w:r>
        <w:rPr>
          <w:rFonts w:ascii="Times New Roman"/>
          <w:b w:val="false"/>
          <w:i w:val="false"/>
          <w:color w:val="000000"/>
          <w:sz w:val="28"/>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5.1.3. Оқытудың қауіпсіз және жайлы ортасын қамтамасыз ету </w:t>
      </w:r>
    </w:p>
    <w:bookmarkEnd w:id="55"/>
    <w:p>
      <w:pPr>
        <w:spacing w:after="0"/>
        <w:ind w:left="0"/>
        <w:jc w:val="both"/>
      </w:pPr>
      <w:r>
        <w:rPr>
          <w:rFonts w:ascii="Times New Roman"/>
          <w:b w:val="false"/>
          <w:i w:val="false"/>
          <w:color w:val="000000"/>
          <w:sz w:val="28"/>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pPr>
        <w:spacing w:after="0"/>
        <w:ind w:left="0"/>
        <w:jc w:val="both"/>
      </w:pPr>
      <w:r>
        <w:rPr>
          <w:rFonts w:ascii="Times New Roman"/>
          <w:b w:val="false"/>
          <w:i w:val="false"/>
          <w:color w:val="000000"/>
          <w:sz w:val="28"/>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pPr>
        <w:spacing w:after="0"/>
        <w:ind w:left="0"/>
        <w:jc w:val="both"/>
      </w:pPr>
      <w:r>
        <w:rPr>
          <w:rFonts w:ascii="Times New Roman"/>
          <w:b w:val="false"/>
          <w:i w:val="false"/>
          <w:color w:val="000000"/>
          <w:sz w:val="28"/>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pPr>
        <w:spacing w:after="0"/>
        <w:ind w:left="0"/>
        <w:jc w:val="both"/>
      </w:pPr>
      <w:r>
        <w:rPr>
          <w:rFonts w:ascii="Times New Roman"/>
          <w:b w:val="false"/>
          <w:i w:val="false"/>
          <w:color w:val="000000"/>
          <w:sz w:val="28"/>
        </w:rPr>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pPr>
        <w:spacing w:after="0"/>
        <w:ind w:left="0"/>
        <w:jc w:val="both"/>
      </w:pPr>
      <w:r>
        <w:rPr>
          <w:rFonts w:ascii="Times New Roman"/>
          <w:b w:val="false"/>
          <w:i w:val="false"/>
          <w:color w:val="000000"/>
          <w:sz w:val="28"/>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pPr>
        <w:spacing w:after="0"/>
        <w:ind w:left="0"/>
        <w:jc w:val="both"/>
      </w:pPr>
      <w:r>
        <w:rPr>
          <w:rFonts w:ascii="Times New Roman"/>
          <w:b w:val="false"/>
          <w:i w:val="false"/>
          <w:color w:val="000000"/>
          <w:sz w:val="28"/>
        </w:rPr>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pPr>
        <w:spacing w:after="0"/>
        <w:ind w:left="0"/>
        <w:jc w:val="both"/>
      </w:pPr>
      <w:r>
        <w:rPr>
          <w:rFonts w:ascii="Times New Roman"/>
          <w:b w:val="false"/>
          <w:i w:val="false"/>
          <w:color w:val="000000"/>
          <w:sz w:val="28"/>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pPr>
        <w:spacing w:after="0"/>
        <w:ind w:left="0"/>
        <w:jc w:val="both"/>
      </w:pPr>
      <w:r>
        <w:rPr>
          <w:rFonts w:ascii="Times New Roman"/>
          <w:b w:val="false"/>
          <w:i w:val="false"/>
          <w:color w:val="000000"/>
          <w:sz w:val="28"/>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pPr>
        <w:spacing w:after="0"/>
        <w:ind w:left="0"/>
        <w:jc w:val="both"/>
      </w:pPr>
      <w:r>
        <w:rPr>
          <w:rFonts w:ascii="Times New Roman"/>
          <w:b w:val="false"/>
          <w:i w:val="false"/>
          <w:color w:val="000000"/>
          <w:sz w:val="28"/>
        </w:rPr>
        <w:t>
      Қауіпсіз кіріп-шығу, мамандандырылған күзет және бақылау жүйесі қамтамасыз етілетін болады.</w:t>
      </w:r>
    </w:p>
    <w:p>
      <w:pPr>
        <w:spacing w:after="0"/>
        <w:ind w:left="0"/>
        <w:jc w:val="both"/>
      </w:pPr>
      <w:r>
        <w:rPr>
          <w:rFonts w:ascii="Times New Roman"/>
          <w:b w:val="false"/>
          <w:i w:val="false"/>
          <w:color w:val="000000"/>
          <w:sz w:val="28"/>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pPr>
        <w:spacing w:after="0"/>
        <w:ind w:left="0"/>
        <w:jc w:val="both"/>
      </w:pPr>
      <w:r>
        <w:rPr>
          <w:rFonts w:ascii="Times New Roman"/>
          <w:b w:val="false"/>
          <w:i w:val="false"/>
          <w:color w:val="000000"/>
          <w:sz w:val="28"/>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pPr>
        <w:spacing w:after="0"/>
        <w:ind w:left="0"/>
        <w:jc w:val="both"/>
      </w:pPr>
      <w:r>
        <w:rPr>
          <w:rFonts w:ascii="Times New Roman"/>
          <w:b w:val="false"/>
          <w:i w:val="false"/>
          <w:color w:val="000000"/>
          <w:sz w:val="28"/>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pPr>
        <w:spacing w:after="0"/>
        <w:ind w:left="0"/>
        <w:jc w:val="both"/>
      </w:pPr>
      <w:r>
        <w:rPr>
          <w:rFonts w:ascii="Times New Roman"/>
          <w:b w:val="false"/>
          <w:i w:val="false"/>
          <w:color w:val="000000"/>
          <w:sz w:val="28"/>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pPr>
        <w:spacing w:after="0"/>
        <w:ind w:left="0"/>
        <w:jc w:val="both"/>
      </w:pPr>
      <w:r>
        <w:rPr>
          <w:rFonts w:ascii="Times New Roman"/>
          <w:b w:val="false"/>
          <w:i w:val="false"/>
          <w:color w:val="000000"/>
          <w:sz w:val="28"/>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жалғастырылады.</w:t>
      </w:r>
    </w:p>
    <w:p>
      <w:pPr>
        <w:spacing w:after="0"/>
        <w:ind w:left="0"/>
        <w:jc w:val="both"/>
      </w:pPr>
      <w:r>
        <w:rPr>
          <w:rFonts w:ascii="Times New Roman"/>
          <w:b w:val="false"/>
          <w:i w:val="false"/>
          <w:color w:val="000000"/>
          <w:sz w:val="28"/>
        </w:rPr>
        <w:t>
      Балаларды рухани дамуына зиян келтіретін ақпарат пен материалдардан қорғау жөніндегі шараларды әзірлеу және енгізу жоспарлануда.</w:t>
      </w:r>
    </w:p>
    <w:p>
      <w:pPr>
        <w:spacing w:after="0"/>
        <w:ind w:left="0"/>
        <w:jc w:val="both"/>
      </w:pPr>
      <w:r>
        <w:rPr>
          <w:rFonts w:ascii="Times New Roman"/>
          <w:b w:val="false"/>
          <w:i w:val="false"/>
          <w:color w:val="000000"/>
          <w:sz w:val="28"/>
        </w:rPr>
        <w:t>
      Білім беру ұйымдарының тәрбие жұмыстарының жоспарлары балалардың кибермәдениеті мен кибергигиенасы бойынша жұмысты қамтитын болады.</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pPr>
        <w:spacing w:after="0"/>
        <w:ind w:left="0"/>
        <w:jc w:val="both"/>
      </w:pPr>
      <w:r>
        <w:rPr>
          <w:rFonts w:ascii="Times New Roman"/>
          <w:b w:val="false"/>
          <w:i w:val="false"/>
          <w:color w:val="000000"/>
          <w:sz w:val="28"/>
        </w:rPr>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pPr>
        <w:spacing w:after="0"/>
        <w:ind w:left="0"/>
        <w:jc w:val="both"/>
      </w:pPr>
      <w:r>
        <w:rPr>
          <w:rFonts w:ascii="Times New Roman"/>
          <w:b w:val="false"/>
          <w:i w:val="false"/>
          <w:color w:val="000000"/>
          <w:sz w:val="28"/>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pPr>
        <w:spacing w:after="0"/>
        <w:ind w:left="0"/>
        <w:jc w:val="both"/>
      </w:pPr>
      <w:r>
        <w:rPr>
          <w:rFonts w:ascii="Times New Roman"/>
          <w:b w:val="false"/>
          <w:i w:val="false"/>
          <w:color w:val="000000"/>
          <w:sz w:val="28"/>
        </w:rPr>
        <w:t xml:space="preserve">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 </w:t>
      </w:r>
    </w:p>
    <w:p>
      <w:pPr>
        <w:spacing w:after="0"/>
        <w:ind w:left="0"/>
        <w:jc w:val="both"/>
      </w:pPr>
      <w:r>
        <w:rPr>
          <w:rFonts w:ascii="Times New Roman"/>
          <w:b w:val="false"/>
          <w:i w:val="false"/>
          <w:color w:val="000000"/>
          <w:sz w:val="28"/>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pPr>
        <w:spacing w:after="0"/>
        <w:ind w:left="0"/>
        <w:jc w:val="both"/>
      </w:pPr>
      <w:r>
        <w:rPr>
          <w:rFonts w:ascii="Times New Roman"/>
          <w:b w:val="false"/>
          <w:i w:val="false"/>
          <w:color w:val="000000"/>
          <w:sz w:val="28"/>
        </w:rPr>
        <w:t xml:space="preserve">
      Педагогтерге, ата-аналарға, ерекше білім берілуіне қажеттілігі бар балаларға мобильді консультациялық-әдістемелік көмек енгізілетін болады. </w:t>
      </w:r>
    </w:p>
    <w:p>
      <w:pPr>
        <w:spacing w:after="0"/>
        <w:ind w:left="0"/>
        <w:jc w:val="both"/>
      </w:pPr>
      <w:r>
        <w:rPr>
          <w:rFonts w:ascii="Times New Roman"/>
          <w:b w:val="false"/>
          <w:i w:val="false"/>
          <w:color w:val="000000"/>
          <w:sz w:val="28"/>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pPr>
        <w:spacing w:after="0"/>
        <w:ind w:left="0"/>
        <w:jc w:val="both"/>
      </w:pPr>
      <w:r>
        <w:rPr>
          <w:rFonts w:ascii="Times New Roman"/>
          <w:b w:val="false"/>
          <w:i w:val="false"/>
          <w:color w:val="000000"/>
          <w:sz w:val="28"/>
        </w:rPr>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pPr>
        <w:spacing w:after="0"/>
        <w:ind w:left="0"/>
        <w:jc w:val="both"/>
      </w:pPr>
      <w:r>
        <w:rPr>
          <w:rFonts w:ascii="Times New Roman"/>
          <w:b w:val="false"/>
          <w:i w:val="false"/>
          <w:color w:val="000000"/>
          <w:sz w:val="28"/>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pPr>
        <w:spacing w:after="0"/>
        <w:ind w:left="0"/>
        <w:jc w:val="both"/>
      </w:pPr>
      <w:r>
        <w:rPr>
          <w:rFonts w:ascii="Times New Roman"/>
          <w:b w:val="false"/>
          <w:i w:val="false"/>
          <w:color w:val="000000"/>
          <w:sz w:val="28"/>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5.1.4. Үздік практикалар негізінде білім алушылардың, педагогтердің және білім беру ұйымдарының сапасын бағалаудың жаңартылған жүйесін енгізу</w:t>
      </w:r>
    </w:p>
    <w:bookmarkEnd w:id="56"/>
    <w:p>
      <w:pPr>
        <w:spacing w:after="0"/>
        <w:ind w:left="0"/>
        <w:jc w:val="both"/>
      </w:pPr>
      <w:r>
        <w:rPr>
          <w:rFonts w:ascii="Times New Roman"/>
          <w:b w:val="false"/>
          <w:i w:val="false"/>
          <w:color w:val="000000"/>
          <w:sz w:val="28"/>
        </w:rPr>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pPr>
        <w:spacing w:after="0"/>
        <w:ind w:left="0"/>
        <w:jc w:val="both"/>
      </w:pPr>
      <w:r>
        <w:rPr>
          <w:rFonts w:ascii="Times New Roman"/>
          <w:b w:val="false"/>
          <w:i w:val="false"/>
          <w:color w:val="000000"/>
          <w:sz w:val="28"/>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pPr>
        <w:spacing w:after="0"/>
        <w:ind w:left="0"/>
        <w:jc w:val="both"/>
      </w:pPr>
      <w:r>
        <w:rPr>
          <w:rFonts w:ascii="Times New Roman"/>
          <w:b w:val="false"/>
          <w:i w:val="false"/>
          <w:color w:val="000000"/>
          <w:sz w:val="28"/>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pPr>
        <w:spacing w:after="0"/>
        <w:ind w:left="0"/>
        <w:jc w:val="both"/>
      </w:pPr>
      <w:r>
        <w:rPr>
          <w:rFonts w:ascii="Times New Roman"/>
          <w:b w:val="false"/>
          <w:i w:val="false"/>
          <w:color w:val="000000"/>
          <w:sz w:val="28"/>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pPr>
        <w:spacing w:after="0"/>
        <w:ind w:left="0"/>
        <w:jc w:val="both"/>
      </w:pPr>
      <w:r>
        <w:rPr>
          <w:rFonts w:ascii="Times New Roman"/>
          <w:b w:val="false"/>
          <w:i w:val="false"/>
          <w:color w:val="000000"/>
          <w:sz w:val="28"/>
        </w:rPr>
        <w:t>
      Халықаралық тәжірибені ескере отырып, білім беру ұйымдарының білім алушыларын сыртқы бағалау тетігі жетілдірілетін болады.</w:t>
      </w:r>
    </w:p>
    <w:p>
      <w:pPr>
        <w:spacing w:after="0"/>
        <w:ind w:left="0"/>
        <w:jc w:val="both"/>
      </w:pPr>
      <w:r>
        <w:rPr>
          <w:rFonts w:ascii="Times New Roman"/>
          <w:b w:val="false"/>
          <w:i w:val="false"/>
          <w:color w:val="000000"/>
          <w:sz w:val="28"/>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pPr>
        <w:spacing w:after="0"/>
        <w:ind w:left="0"/>
        <w:jc w:val="both"/>
      </w:pPr>
      <w:r>
        <w:rPr>
          <w:rFonts w:ascii="Times New Roman"/>
          <w:b w:val="false"/>
          <w:i w:val="false"/>
          <w:color w:val="000000"/>
          <w:sz w:val="28"/>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pPr>
        <w:spacing w:after="0"/>
        <w:ind w:left="0"/>
        <w:jc w:val="both"/>
      </w:pPr>
      <w:r>
        <w:rPr>
          <w:rFonts w:ascii="Times New Roman"/>
          <w:b w:val="false"/>
          <w:i w:val="false"/>
          <w:color w:val="000000"/>
          <w:sz w:val="28"/>
        </w:rPr>
        <w:t xml:space="preserve">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pPr>
        <w:spacing w:after="0"/>
        <w:ind w:left="0"/>
        <w:jc w:val="both"/>
      </w:pPr>
      <w:r>
        <w:rPr>
          <w:rFonts w:ascii="Times New Roman"/>
          <w:b w:val="false"/>
          <w:i w:val="false"/>
          <w:color w:val="000000"/>
          <w:sz w:val="28"/>
        </w:rPr>
        <w:t xml:space="preserve">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pPr>
        <w:spacing w:after="0"/>
        <w:ind w:left="0"/>
        <w:jc w:val="both"/>
      </w:pPr>
      <w:r>
        <w:rPr>
          <w:rFonts w:ascii="Times New Roman"/>
          <w:b w:val="false"/>
          <w:i w:val="false"/>
          <w:color w:val="000000"/>
          <w:sz w:val="28"/>
        </w:rPr>
        <w:t>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қоса отырып, ҰБТ мазмұны және т.б. қайта қаралатын болады.</w:t>
      </w:r>
    </w:p>
    <w:p>
      <w:pPr>
        <w:spacing w:after="0"/>
        <w:ind w:left="0"/>
        <w:jc w:val="both"/>
      </w:pPr>
      <w:r>
        <w:rPr>
          <w:rFonts w:ascii="Times New Roman"/>
          <w:b w:val="false"/>
          <w:i w:val="false"/>
          <w:color w:val="000000"/>
          <w:sz w:val="28"/>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pPr>
        <w:spacing w:after="0"/>
        <w:ind w:left="0"/>
        <w:jc w:val="both"/>
      </w:pPr>
      <w:r>
        <w:rPr>
          <w:rFonts w:ascii="Times New Roman"/>
          <w:b w:val="false"/>
          <w:i w:val="false"/>
          <w:color w:val="000000"/>
          <w:sz w:val="28"/>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pPr>
        <w:spacing w:after="0"/>
        <w:ind w:left="0"/>
        <w:jc w:val="both"/>
      </w:pPr>
      <w:r>
        <w:rPr>
          <w:rFonts w:ascii="Times New Roman"/>
          <w:b w:val="false"/>
          <w:i w:val="false"/>
          <w:color w:val="000000"/>
          <w:sz w:val="28"/>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pPr>
        <w:spacing w:after="0"/>
        <w:ind w:left="0"/>
        <w:jc w:val="both"/>
      </w:pPr>
      <w:r>
        <w:rPr>
          <w:rFonts w:ascii="Times New Roman"/>
          <w:b w:val="false"/>
          <w:i w:val="false"/>
          <w:color w:val="000000"/>
          <w:sz w:val="28"/>
        </w:rPr>
        <w:t>
      Қазақстан колледждерінің қызметін бағалау және ТжКБ білім беру қызметтерінің сапасын арттыру үшін бәсекелестік пен ынталандырудың 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pPr>
        <w:spacing w:after="0"/>
        <w:ind w:left="0"/>
        <w:jc w:val="both"/>
      </w:pPr>
      <w:r>
        <w:rPr>
          <w:rFonts w:ascii="Times New Roman"/>
          <w:b w:val="false"/>
          <w:i w:val="false"/>
          <w:color w:val="000000"/>
          <w:sz w:val="28"/>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pPr>
        <w:spacing w:after="0"/>
        <w:ind w:left="0"/>
        <w:jc w:val="both"/>
      </w:pPr>
      <w:r>
        <w:rPr>
          <w:rFonts w:ascii="Times New Roman"/>
          <w:b w:val="false"/>
          <w:i w:val="false"/>
          <w:color w:val="000000"/>
          <w:sz w:val="28"/>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pPr>
        <w:spacing w:after="0"/>
        <w:ind w:left="0"/>
        <w:jc w:val="both"/>
      </w:pPr>
      <w:r>
        <w:rPr>
          <w:rFonts w:ascii="Times New Roman"/>
          <w:b w:val="false"/>
          <w:i w:val="false"/>
          <w:color w:val="000000"/>
          <w:sz w:val="28"/>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pPr>
        <w:spacing w:after="0"/>
        <w:ind w:left="0"/>
        <w:jc w:val="both"/>
      </w:pPr>
      <w:r>
        <w:rPr>
          <w:rFonts w:ascii="Times New Roman"/>
          <w:b w:val="false"/>
          <w:i w:val="false"/>
          <w:color w:val="000000"/>
          <w:sz w:val="28"/>
        </w:rPr>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pPr>
        <w:spacing w:after="0"/>
        <w:ind w:left="0"/>
        <w:jc w:val="both"/>
      </w:pPr>
      <w:r>
        <w:rPr>
          <w:rFonts w:ascii="Times New Roman"/>
          <w:b w:val="false"/>
          <w:i w:val="false"/>
          <w:color w:val="000000"/>
          <w:sz w:val="28"/>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5.1.5. Экономика қажеттіліктеріне және өңірлік ерекшеліктерге сәйкес кәсіптік даярлықтың сабақтастығы мен үздіксіздігін қамтамасыз ету</w:t>
      </w:r>
    </w:p>
    <w:bookmarkEnd w:id="57"/>
    <w:p>
      <w:pPr>
        <w:spacing w:after="0"/>
        <w:ind w:left="0"/>
        <w:jc w:val="both"/>
      </w:pPr>
      <w:r>
        <w:rPr>
          <w:rFonts w:ascii="Times New Roman"/>
          <w:b w:val="false"/>
          <w:i w:val="false"/>
          <w:color w:val="000000"/>
          <w:sz w:val="28"/>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Pr>
          <w:rFonts w:ascii="Times New Roman"/>
          <w:b w:val="false"/>
          <w:i/>
          <w:color w:val="000000"/>
          <w:sz w:val="28"/>
        </w:rPr>
        <w:t>.</w:t>
      </w:r>
    </w:p>
    <w:p>
      <w:pPr>
        <w:spacing w:after="0"/>
        <w:ind w:left="0"/>
        <w:jc w:val="both"/>
      </w:pPr>
      <w:r>
        <w:rPr>
          <w:rFonts w:ascii="Times New Roman"/>
          <w:b w:val="false"/>
          <w:i w:val="false"/>
          <w:color w:val="000000"/>
          <w:sz w:val="28"/>
        </w:rPr>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pPr>
        <w:spacing w:after="0"/>
        <w:ind w:left="0"/>
        <w:jc w:val="both"/>
      </w:pPr>
      <w:r>
        <w:rPr>
          <w:rFonts w:ascii="Times New Roman"/>
          <w:b w:val="false"/>
          <w:i w:val="false"/>
          <w:color w:val="000000"/>
          <w:sz w:val="28"/>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pPr>
        <w:spacing w:after="0"/>
        <w:ind w:left="0"/>
        <w:jc w:val="both"/>
      </w:pPr>
      <w:r>
        <w:rPr>
          <w:rFonts w:ascii="Times New Roman"/>
          <w:b w:val="false"/>
          <w:i w:val="false"/>
          <w:color w:val="000000"/>
          <w:sz w:val="28"/>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pPr>
        <w:spacing w:after="0"/>
        <w:ind w:left="0"/>
        <w:jc w:val="both"/>
      </w:pPr>
      <w:r>
        <w:rPr>
          <w:rFonts w:ascii="Times New Roman"/>
          <w:b w:val="false"/>
          <w:i w:val="false"/>
          <w:color w:val="000000"/>
          <w:sz w:val="28"/>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pPr>
        <w:spacing w:after="0"/>
        <w:ind w:left="0"/>
        <w:jc w:val="both"/>
      </w:pPr>
      <w:r>
        <w:rPr>
          <w:rFonts w:ascii="Times New Roman"/>
          <w:b w:val="false"/>
          <w:i w:val="false"/>
          <w:color w:val="000000"/>
          <w:sz w:val="28"/>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pPr>
        <w:spacing w:after="0"/>
        <w:ind w:left="0"/>
        <w:jc w:val="both"/>
      </w:pPr>
      <w:r>
        <w:rPr>
          <w:rFonts w:ascii="Times New Roman"/>
          <w:b w:val="false"/>
          <w:i w:val="false"/>
          <w:color w:val="000000"/>
          <w:sz w:val="28"/>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pPr>
        <w:spacing w:after="0"/>
        <w:ind w:left="0"/>
        <w:jc w:val="both"/>
      </w:pPr>
      <w:r>
        <w:rPr>
          <w:rFonts w:ascii="Times New Roman"/>
          <w:b w:val="false"/>
          <w:i w:val="false"/>
          <w:color w:val="000000"/>
          <w:sz w:val="28"/>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pPr>
        <w:spacing w:after="0"/>
        <w:ind w:left="0"/>
        <w:jc w:val="both"/>
      </w:pPr>
      <w:r>
        <w:rPr>
          <w:rFonts w:ascii="Times New Roman"/>
          <w:b w:val="false"/>
          <w:i w:val="false"/>
          <w:color w:val="000000"/>
          <w:sz w:val="28"/>
        </w:rPr>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pPr>
        <w:spacing w:after="0"/>
        <w:ind w:left="0"/>
        <w:jc w:val="both"/>
      </w:pPr>
      <w:r>
        <w:rPr>
          <w:rFonts w:ascii="Times New Roman"/>
          <w:b w:val="false"/>
          <w:i w:val="false"/>
          <w:color w:val="000000"/>
          <w:sz w:val="28"/>
        </w:rPr>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pPr>
        <w:spacing w:after="0"/>
        <w:ind w:left="0"/>
        <w:jc w:val="both"/>
      </w:pPr>
      <w:r>
        <w:rPr>
          <w:rFonts w:ascii="Times New Roman"/>
          <w:b w:val="false"/>
          <w:i w:val="false"/>
          <w:color w:val="000000"/>
          <w:sz w:val="28"/>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pPr>
        <w:spacing w:after="0"/>
        <w:ind w:left="0"/>
        <w:jc w:val="both"/>
      </w:pPr>
      <w:r>
        <w:rPr>
          <w:rFonts w:ascii="Times New Roman"/>
          <w:b w:val="false"/>
          <w:i w:val="false"/>
          <w:color w:val="000000"/>
          <w:sz w:val="28"/>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pPr>
        <w:spacing w:after="0"/>
        <w:ind w:left="0"/>
        <w:jc w:val="both"/>
      </w:pPr>
      <w:r>
        <w:rPr>
          <w:rFonts w:ascii="Times New Roman"/>
          <w:b w:val="false"/>
          <w:i w:val="false"/>
          <w:color w:val="000000"/>
          <w:sz w:val="28"/>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pPr>
        <w:spacing w:after="0"/>
        <w:ind w:left="0"/>
        <w:jc w:val="both"/>
      </w:pPr>
      <w:r>
        <w:rPr>
          <w:rFonts w:ascii="Times New Roman"/>
          <w:b w:val="false"/>
          <w:i w:val="false"/>
          <w:color w:val="000000"/>
          <w:sz w:val="28"/>
        </w:rPr>
        <w:t>
      "Әліппе" пәні Ахмет Байтұрсыновтың әдістемесі негізінде 1-сыныпта латын графикасы негізінде оқытылады.</w:t>
      </w:r>
    </w:p>
    <w:p>
      <w:pPr>
        <w:spacing w:after="0"/>
        <w:ind w:left="0"/>
        <w:jc w:val="both"/>
      </w:pPr>
      <w:r>
        <w:rPr>
          <w:rFonts w:ascii="Times New Roman"/>
          <w:b w:val="false"/>
          <w:i w:val="false"/>
          <w:color w:val="000000"/>
          <w:sz w:val="28"/>
        </w:rPr>
        <w:t>
      Латын графикасына көшу жоспарлы тәртіппен кезең-кезеңімен жүзеге асырылатын болады.</w:t>
      </w:r>
    </w:p>
    <w:p>
      <w:pPr>
        <w:spacing w:after="0"/>
        <w:ind w:left="0"/>
        <w:jc w:val="both"/>
      </w:pPr>
      <w:r>
        <w:rPr>
          <w:rFonts w:ascii="Times New Roman"/>
          <w:b w:val="false"/>
          <w:i w:val="false"/>
          <w:color w:val="000000"/>
          <w:sz w:val="28"/>
        </w:rPr>
        <w:t xml:space="preserve">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білім беру жүйесін ғылыми-әдістемелік сүйемелдеу үшін күш біріктіретін тораптық орталық құрады. </w:t>
      </w:r>
    </w:p>
    <w:p>
      <w:pPr>
        <w:spacing w:after="0"/>
        <w:ind w:left="0"/>
        <w:jc w:val="both"/>
      </w:pPr>
      <w:r>
        <w:rPr>
          <w:rFonts w:ascii="Times New Roman"/>
          <w:b w:val="false"/>
          <w:i w:val="false"/>
          <w:color w:val="000000"/>
          <w:sz w:val="28"/>
        </w:rPr>
        <w:t>
      Білім берудің жаңартылған мазмұнын енгізуге ауқымды зерттеу жүргізілетін болады.</w:t>
      </w:r>
    </w:p>
    <w:p>
      <w:pPr>
        <w:spacing w:after="0"/>
        <w:ind w:left="0"/>
        <w:jc w:val="both"/>
      </w:pPr>
      <w:r>
        <w:rPr>
          <w:rFonts w:ascii="Times New Roman"/>
          <w:b w:val="false"/>
          <w:i w:val="false"/>
          <w:color w:val="000000"/>
          <w:sz w:val="28"/>
        </w:rPr>
        <w:t>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pPr>
        <w:spacing w:after="0"/>
        <w:ind w:left="0"/>
        <w:jc w:val="both"/>
      </w:pPr>
      <w:r>
        <w:rPr>
          <w:rFonts w:ascii="Times New Roman"/>
          <w:b w:val="false"/>
          <w:i w:val="false"/>
          <w:color w:val="000000"/>
          <w:sz w:val="28"/>
        </w:rPr>
        <w:t>
      WorldSkills халықаралық талаптарын ескеретін модульдік-құзыреттілік тәсілге негізделген бағдарламаларды енгізу жалғастырылады.</w:t>
      </w:r>
    </w:p>
    <w:p>
      <w:pPr>
        <w:spacing w:after="0"/>
        <w:ind w:left="0"/>
        <w:jc w:val="both"/>
      </w:pPr>
      <w:r>
        <w:rPr>
          <w:rFonts w:ascii="Times New Roman"/>
          <w:b w:val="false"/>
          <w:i w:val="false"/>
          <w:color w:val="000000"/>
          <w:sz w:val="28"/>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pPr>
        <w:spacing w:after="0"/>
        <w:ind w:left="0"/>
        <w:jc w:val="both"/>
      </w:pPr>
      <w:r>
        <w:rPr>
          <w:rFonts w:ascii="Times New Roman"/>
          <w:b w:val="false"/>
          <w:i w:val="false"/>
          <w:color w:val="000000"/>
          <w:sz w:val="28"/>
        </w:rPr>
        <w:t xml:space="preserve">
      Жоғары және жоғары оқу орнынан кейінгі білім беруді жаңғырту </w:t>
      </w:r>
      <w:r>
        <w:br/>
      </w:r>
      <w:r>
        <w:rPr>
          <w:rFonts w:ascii="Times New Roman"/>
          <w:b w:val="false"/>
          <w:i w:val="false"/>
          <w:color w:val="000000"/>
          <w:sz w:val="28"/>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pPr>
        <w:spacing w:after="0"/>
        <w:ind w:left="0"/>
        <w:jc w:val="both"/>
      </w:pPr>
      <w:r>
        <w:rPr>
          <w:rFonts w:ascii="Times New Roman"/>
          <w:b w:val="false"/>
          <w:i w:val="false"/>
          <w:color w:val="000000"/>
          <w:sz w:val="28"/>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pPr>
        <w:spacing w:after="0"/>
        <w:ind w:left="0"/>
        <w:jc w:val="both"/>
      </w:pPr>
      <w:r>
        <w:rPr>
          <w:rFonts w:ascii="Times New Roman"/>
          <w:b w:val="false"/>
          <w:i w:val="false"/>
          <w:color w:val="000000"/>
          <w:sz w:val="28"/>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pPr>
        <w:spacing w:after="0"/>
        <w:ind w:left="0"/>
        <w:jc w:val="both"/>
      </w:pPr>
      <w:r>
        <w:rPr>
          <w:rFonts w:ascii="Times New Roman"/>
          <w:b w:val="false"/>
          <w:i w:val="false"/>
          <w:color w:val="000000"/>
          <w:sz w:val="28"/>
        </w:rPr>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pPr>
        <w:spacing w:after="0"/>
        <w:ind w:left="0"/>
        <w:jc w:val="both"/>
      </w:pPr>
      <w:r>
        <w:rPr>
          <w:rFonts w:ascii="Times New Roman"/>
          <w:b w:val="false"/>
          <w:i w:val="false"/>
          <w:color w:val="000000"/>
          <w:sz w:val="28"/>
        </w:rPr>
        <w:t>
      2021 жылдан бастап ЖОО түлектеріне жеке үлгідегі диплом беріледі. Диплом беру тәртібі өзгереді.</w:t>
      </w:r>
    </w:p>
    <w:p>
      <w:pPr>
        <w:spacing w:after="0"/>
        <w:ind w:left="0"/>
        <w:jc w:val="both"/>
      </w:pPr>
      <w:r>
        <w:rPr>
          <w:rFonts w:ascii="Times New Roman"/>
          <w:b w:val="false"/>
          <w:i w:val="false"/>
          <w:color w:val="000000"/>
          <w:sz w:val="28"/>
        </w:rPr>
        <w:t xml:space="preserve">
      Білім беру саясатын уақтылы түзету және ұлттық деңгейде оқуды аяқтағаннан кейін түлектердің жұмыспен қамтылуын арттыру үшін </w:t>
      </w:r>
      <w:r>
        <w:br/>
      </w:r>
      <w:r>
        <w:rPr>
          <w:rFonts w:ascii="Times New Roman"/>
          <w:b w:val="false"/>
          <w:i w:val="false"/>
          <w:color w:val="000000"/>
          <w:sz w:val="28"/>
        </w:rPr>
        <w:t>2020 жылдан бастап ЖОО түлектерін даярлау сапасына қанағаттануға баға берілетін болады.</w:t>
      </w:r>
    </w:p>
    <w:p>
      <w:pPr>
        <w:spacing w:after="0"/>
        <w:ind w:left="0"/>
        <w:jc w:val="both"/>
      </w:pPr>
      <w:r>
        <w:rPr>
          <w:rFonts w:ascii="Times New Roman"/>
          <w:b w:val="false"/>
          <w:i w:val="false"/>
          <w:color w:val="000000"/>
          <w:sz w:val="28"/>
        </w:rPr>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Техникалық және кәсіптік білім берудің тартымдылығын арттыру</w:t>
      </w:r>
    </w:p>
    <w:bookmarkEnd w:id="58"/>
    <w:p>
      <w:pPr>
        <w:spacing w:after="0"/>
        <w:ind w:left="0"/>
        <w:jc w:val="both"/>
      </w:pPr>
      <w:r>
        <w:rPr>
          <w:rFonts w:ascii="Times New Roman"/>
          <w:b w:val="false"/>
          <w:i w:val="false"/>
          <w:color w:val="000000"/>
          <w:sz w:val="28"/>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pPr>
        <w:spacing w:after="0"/>
        <w:ind w:left="0"/>
        <w:jc w:val="both"/>
      </w:pPr>
      <w:r>
        <w:rPr>
          <w:rFonts w:ascii="Times New Roman"/>
          <w:b w:val="false"/>
          <w:i w:val="false"/>
          <w:color w:val="000000"/>
          <w:sz w:val="28"/>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pPr>
        <w:spacing w:after="0"/>
        <w:ind w:left="0"/>
        <w:jc w:val="both"/>
      </w:pPr>
      <w:r>
        <w:rPr>
          <w:rFonts w:ascii="Times New Roman"/>
          <w:b w:val="false"/>
          <w:i w:val="false"/>
          <w:color w:val="000000"/>
          <w:sz w:val="28"/>
        </w:rPr>
        <w:t xml:space="preserve">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pPr>
        <w:spacing w:after="0"/>
        <w:ind w:left="0"/>
        <w:jc w:val="both"/>
      </w:pPr>
      <w:r>
        <w:rPr>
          <w:rFonts w:ascii="Times New Roman"/>
          <w:b w:val="false"/>
          <w:i w:val="false"/>
          <w:color w:val="000000"/>
          <w:sz w:val="28"/>
        </w:rPr>
        <w:t>
      "Атамекен" ұлттық кәсіпкерлер палатасымен және "Шетелдік инвесторлардың қазақстандық кеңесі" қауымдастығымен бірлесіп, салалық кәсіпорындардың қызметкерлері арасында "WorldSkills" қозғалысы дамитын болады.</w:t>
      </w:r>
    </w:p>
    <w:p>
      <w:pPr>
        <w:spacing w:after="0"/>
        <w:ind w:left="0"/>
        <w:jc w:val="both"/>
      </w:pPr>
      <w:r>
        <w:rPr>
          <w:rFonts w:ascii="Times New Roman"/>
          <w:b w:val="false"/>
          <w:i w:val="false"/>
          <w:color w:val="000000"/>
          <w:sz w:val="28"/>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pPr>
        <w:spacing w:after="0"/>
        <w:ind w:left="0"/>
        <w:jc w:val="both"/>
      </w:pPr>
      <w:r>
        <w:rPr>
          <w:rFonts w:ascii="Times New Roman"/>
          <w:b w:val="false"/>
          <w:i w:val="false"/>
          <w:color w:val="000000"/>
          <w:sz w:val="28"/>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pPr>
        <w:spacing w:after="0"/>
        <w:ind w:left="0"/>
        <w:jc w:val="both"/>
      </w:pPr>
      <w:r>
        <w:rPr>
          <w:rFonts w:ascii="Times New Roman"/>
          <w:b w:val="false"/>
          <w:i w:val="false"/>
          <w:color w:val="000000"/>
          <w:sz w:val="28"/>
        </w:rPr>
        <w:t>
      "Мектеп-колледж" кешенін құру бойынша жұмыс жалғастырылатын болады.</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Қазақстандық жоғары білімнің халықаралық тартымдылығын арттыру</w:t>
      </w:r>
    </w:p>
    <w:bookmarkEnd w:id="59"/>
    <w:p>
      <w:pPr>
        <w:spacing w:after="0"/>
        <w:ind w:left="0"/>
        <w:jc w:val="both"/>
      </w:pPr>
      <w:r>
        <w:rPr>
          <w:rFonts w:ascii="Times New Roman"/>
          <w:b w:val="false"/>
          <w:i w:val="false"/>
          <w:color w:val="000000"/>
          <w:sz w:val="28"/>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pPr>
        <w:spacing w:after="0"/>
        <w:ind w:left="0"/>
        <w:jc w:val="both"/>
      </w:pPr>
      <w:r>
        <w:rPr>
          <w:rFonts w:ascii="Times New Roman"/>
          <w:b w:val="false"/>
          <w:i w:val="false"/>
          <w:color w:val="000000"/>
          <w:sz w:val="28"/>
        </w:rPr>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pPr>
        <w:spacing w:after="0"/>
        <w:ind w:left="0"/>
        <w:jc w:val="both"/>
      </w:pPr>
      <w:r>
        <w:rPr>
          <w:rFonts w:ascii="Times New Roman"/>
          <w:b w:val="false"/>
          <w:i w:val="false"/>
          <w:color w:val="000000"/>
          <w:sz w:val="28"/>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pPr>
        <w:spacing w:after="0"/>
        <w:ind w:left="0"/>
        <w:jc w:val="both"/>
      </w:pPr>
      <w:r>
        <w:rPr>
          <w:rFonts w:ascii="Times New Roman"/>
          <w:b w:val="false"/>
          <w:i w:val="false"/>
          <w:color w:val="000000"/>
          <w:sz w:val="28"/>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pPr>
        <w:spacing w:after="0"/>
        <w:ind w:left="0"/>
        <w:jc w:val="both"/>
      </w:pPr>
      <w:r>
        <w:rPr>
          <w:rFonts w:ascii="Times New Roman"/>
          <w:b w:val="false"/>
          <w:i w:val="false"/>
          <w:color w:val="000000"/>
          <w:sz w:val="28"/>
        </w:rPr>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pPr>
        <w:spacing w:after="0"/>
        <w:ind w:left="0"/>
        <w:jc w:val="both"/>
      </w:pPr>
      <w:r>
        <w:rPr>
          <w:rFonts w:ascii="Times New Roman"/>
          <w:b w:val="false"/>
          <w:i w:val="false"/>
          <w:color w:val="000000"/>
          <w:sz w:val="28"/>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pPr>
        <w:spacing w:after="0"/>
        <w:ind w:left="0"/>
        <w:jc w:val="both"/>
      </w:pPr>
      <w:r>
        <w:rPr>
          <w:rFonts w:ascii="Times New Roman"/>
          <w:b w:val="false"/>
          <w:i w:val="false"/>
          <w:color w:val="000000"/>
          <w:sz w:val="28"/>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pPr>
        <w:spacing w:after="0"/>
        <w:ind w:left="0"/>
        <w:jc w:val="both"/>
      </w:pPr>
      <w:r>
        <w:rPr>
          <w:rFonts w:ascii="Times New Roman"/>
          <w:b w:val="false"/>
          <w:i w:val="false"/>
          <w:color w:val="000000"/>
          <w:sz w:val="28"/>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pPr>
        <w:spacing w:after="0"/>
        <w:ind w:left="0"/>
        <w:jc w:val="both"/>
      </w:pPr>
      <w:r>
        <w:rPr>
          <w:rFonts w:ascii="Times New Roman"/>
          <w:b w:val="false"/>
          <w:i w:val="false"/>
          <w:color w:val="000000"/>
          <w:sz w:val="28"/>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pPr>
        <w:spacing w:after="0"/>
        <w:ind w:left="0"/>
        <w:jc w:val="both"/>
      </w:pPr>
      <w:r>
        <w:rPr>
          <w:rFonts w:ascii="Times New Roman"/>
          <w:b w:val="false"/>
          <w:i w:val="false"/>
          <w:color w:val="000000"/>
          <w:sz w:val="28"/>
        </w:rPr>
        <w:t>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Экономика талаптарына кадрларды даярлауға әріптестердің қатысуын арттыру</w:t>
      </w:r>
    </w:p>
    <w:bookmarkEnd w:id="60"/>
    <w:p>
      <w:pPr>
        <w:spacing w:after="0"/>
        <w:ind w:left="0"/>
        <w:jc w:val="both"/>
      </w:pPr>
      <w:r>
        <w:rPr>
          <w:rFonts w:ascii="Times New Roman"/>
          <w:b w:val="false"/>
          <w:i w:val="false"/>
          <w:color w:val="000000"/>
          <w:sz w:val="28"/>
        </w:rPr>
        <w:t>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мемлекеттік колледждерде жұмысқа орналастыру және мансап орталықтарын құру бітірушілердің жеке кәсіби даму траекториясын құруға ықпал етеді.</w:t>
      </w:r>
    </w:p>
    <w:p>
      <w:pPr>
        <w:spacing w:after="0"/>
        <w:ind w:left="0"/>
        <w:jc w:val="both"/>
      </w:pPr>
      <w:r>
        <w:rPr>
          <w:rFonts w:ascii="Times New Roman"/>
          <w:b w:val="false"/>
          <w:i w:val="false"/>
          <w:color w:val="000000"/>
          <w:sz w:val="28"/>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pPr>
        <w:spacing w:after="0"/>
        <w:ind w:left="0"/>
        <w:jc w:val="both"/>
      </w:pPr>
      <w:r>
        <w:rPr>
          <w:rFonts w:ascii="Times New Roman"/>
          <w:b w:val="false"/>
          <w:i w:val="false"/>
          <w:color w:val="000000"/>
          <w:sz w:val="28"/>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pPr>
        <w:spacing w:after="0"/>
        <w:ind w:left="0"/>
        <w:jc w:val="both"/>
      </w:pPr>
      <w:r>
        <w:rPr>
          <w:rFonts w:ascii="Times New Roman"/>
          <w:b w:val="false"/>
          <w:i w:val="false"/>
          <w:color w:val="000000"/>
          <w:sz w:val="28"/>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pPr>
        <w:spacing w:after="0"/>
        <w:ind w:left="0"/>
        <w:jc w:val="both"/>
      </w:pPr>
      <w:r>
        <w:rPr>
          <w:rFonts w:ascii="Times New Roman"/>
          <w:b w:val="false"/>
          <w:i w:val="false"/>
          <w:color w:val="000000"/>
          <w:sz w:val="28"/>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pPr>
        <w:spacing w:after="0"/>
        <w:ind w:left="0"/>
        <w:jc w:val="both"/>
      </w:pPr>
      <w:r>
        <w:rPr>
          <w:rFonts w:ascii="Times New Roman"/>
          <w:b w:val="false"/>
          <w:i w:val="false"/>
          <w:color w:val="000000"/>
          <w:sz w:val="28"/>
        </w:rPr>
        <w:t>
      Индустриялық кеңестерді енгізу әлеуметтік әріптестермен белсенді ынтымақтастыққа ықпал ететін болады.</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5.1.6. Білім алушының зияткерлік, рухани-адамгершілік және физикалық дамуын қамтамасыз ету</w:t>
      </w:r>
    </w:p>
    <w:bookmarkEnd w:id="61"/>
    <w:p>
      <w:pPr>
        <w:spacing w:after="0"/>
        <w:ind w:left="0"/>
        <w:jc w:val="both"/>
      </w:pPr>
      <w:r>
        <w:rPr>
          <w:rFonts w:ascii="Times New Roman"/>
          <w:b w:val="false"/>
          <w:i w:val="false"/>
          <w:color w:val="000000"/>
          <w:sz w:val="28"/>
        </w:rPr>
        <w:t>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алушылардың ата-аналарымен және заңды өкілдерімен тұлғааралық өзара іс-қимылдарды кеңейтуге және өзара жауапкершілік қағидаты бойынша ынтымақтастық құруға назар аударған жөн.</w:t>
      </w:r>
    </w:p>
    <w:p>
      <w:pPr>
        <w:spacing w:after="0"/>
        <w:ind w:left="0"/>
        <w:jc w:val="both"/>
      </w:pPr>
      <w:r>
        <w:rPr>
          <w:rFonts w:ascii="Times New Roman"/>
          <w:b w:val="false"/>
          <w:i w:val="false"/>
          <w:color w:val="000000"/>
          <w:sz w:val="28"/>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pPr>
        <w:spacing w:after="0"/>
        <w:ind w:left="0"/>
        <w:jc w:val="both"/>
      </w:pPr>
      <w:r>
        <w:rPr>
          <w:rFonts w:ascii="Times New Roman"/>
          <w:b w:val="false"/>
          <w:i w:val="false"/>
          <w:color w:val="000000"/>
          <w:sz w:val="28"/>
        </w:rPr>
        <w:t xml:space="preserve">
      Білім алушыларды ұйымдасқан қоғамдық қызметке тарту "Жас қыран" </w:t>
      </w:r>
      <w:r>
        <w:br/>
      </w:r>
      <w:r>
        <w:rPr>
          <w:rFonts w:ascii="Times New Roman"/>
          <w:b w:val="false"/>
          <w:i w:val="false"/>
          <w:color w:val="000000"/>
          <w:sz w:val="28"/>
        </w:rP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pPr>
        <w:spacing w:after="0"/>
        <w:ind w:left="0"/>
        <w:jc w:val="both"/>
      </w:pPr>
      <w:r>
        <w:rPr>
          <w:rFonts w:ascii="Times New Roman"/>
          <w:b w:val="false"/>
          <w:i w:val="false"/>
          <w:color w:val="000000"/>
          <w:sz w:val="28"/>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pPr>
        <w:spacing w:after="0"/>
        <w:ind w:left="0"/>
        <w:jc w:val="both"/>
      </w:pPr>
      <w:r>
        <w:rPr>
          <w:rFonts w:ascii="Times New Roman"/>
          <w:b w:val="false"/>
          <w:i w:val="false"/>
          <w:color w:val="000000"/>
          <w:sz w:val="28"/>
        </w:rPr>
        <w:t>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pPr>
        <w:spacing w:after="0"/>
        <w:ind w:left="0"/>
        <w:jc w:val="both"/>
      </w:pPr>
      <w:r>
        <w:rPr>
          <w:rFonts w:ascii="Times New Roman"/>
          <w:b w:val="false"/>
          <w:i w:val="false"/>
          <w:color w:val="000000"/>
          <w:sz w:val="28"/>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pPr>
        <w:spacing w:after="0"/>
        <w:ind w:left="0"/>
        <w:jc w:val="both"/>
      </w:pPr>
      <w:r>
        <w:rPr>
          <w:rFonts w:ascii="Times New Roman"/>
          <w:b w:val="false"/>
          <w:i w:val="false"/>
          <w:color w:val="000000"/>
          <w:sz w:val="28"/>
        </w:rPr>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pPr>
        <w:spacing w:after="0"/>
        <w:ind w:left="0"/>
        <w:jc w:val="both"/>
      </w:pPr>
      <w:r>
        <w:rPr>
          <w:rFonts w:ascii="Times New Roman"/>
          <w:b w:val="false"/>
          <w:i w:val="false"/>
          <w:color w:val="000000"/>
          <w:sz w:val="28"/>
        </w:rPr>
        <w:t>
      ТжКБ ұйымдарының студенттерін спортпен айналысуға тарту мақсатында спорт түрлері бойынша жыл сайынғы спартакиада өткізілетін болады.</w:t>
      </w:r>
    </w:p>
    <w:p>
      <w:pPr>
        <w:spacing w:after="0"/>
        <w:ind w:left="0"/>
        <w:jc w:val="both"/>
      </w:pPr>
      <w:r>
        <w:rPr>
          <w:rFonts w:ascii="Times New Roman"/>
          <w:b w:val="false"/>
          <w:i w:val="false"/>
          <w:color w:val="000000"/>
          <w:sz w:val="28"/>
        </w:rPr>
        <w:t>
      Жоғары оқу орындарының спорт клубтары институционалдық мәртебеге, оның ішінде МЖӘ есебінен ие болады.</w:t>
      </w:r>
    </w:p>
    <w:p>
      <w:pPr>
        <w:spacing w:after="0"/>
        <w:ind w:left="0"/>
        <w:jc w:val="both"/>
      </w:pPr>
      <w:r>
        <w:rPr>
          <w:rFonts w:ascii="Times New Roman"/>
          <w:b w:val="false"/>
          <w:i w:val="false"/>
          <w:color w:val="000000"/>
          <w:sz w:val="28"/>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pPr>
        <w:spacing w:after="0"/>
        <w:ind w:left="0"/>
        <w:jc w:val="both"/>
      </w:pPr>
      <w:r>
        <w:rPr>
          <w:rFonts w:ascii="Times New Roman"/>
          <w:b w:val="false"/>
          <w:i w:val="false"/>
          <w:color w:val="000000"/>
          <w:sz w:val="28"/>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pPr>
        <w:spacing w:after="0"/>
        <w:ind w:left="0"/>
        <w:jc w:val="both"/>
      </w:pPr>
      <w:r>
        <w:rPr>
          <w:rFonts w:ascii="Times New Roman"/>
          <w:b w:val="false"/>
          <w:i w:val="false"/>
          <w:color w:val="000000"/>
          <w:sz w:val="28"/>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5.1.7. Білім беру ұйымдарын цифрлық инфрақұрылыммен және қазіргі заманғы материалдық-техникалық базамен жарақтандыру</w:t>
      </w:r>
    </w:p>
    <w:bookmarkEnd w:id="62"/>
    <w:bookmarkStart w:name="z65" w:id="63"/>
    <w:p>
      <w:pPr>
        <w:spacing w:after="0"/>
        <w:ind w:left="0"/>
        <w:jc w:val="both"/>
      </w:pPr>
      <w:r>
        <w:rPr>
          <w:rFonts w:ascii="Times New Roman"/>
          <w:b w:val="false"/>
          <w:i w:val="false"/>
          <w:color w:val="000000"/>
          <w:sz w:val="28"/>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bookmarkEnd w:id="63"/>
    <w:p>
      <w:pPr>
        <w:spacing w:after="0"/>
        <w:ind w:left="0"/>
        <w:jc w:val="both"/>
      </w:pPr>
      <w:r>
        <w:rPr>
          <w:rFonts w:ascii="Times New Roman"/>
          <w:b w:val="false"/>
          <w:i w:val="false"/>
          <w:color w:val="000000"/>
          <w:sz w:val="28"/>
        </w:rPr>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pPr>
        <w:spacing w:after="0"/>
        <w:ind w:left="0"/>
        <w:jc w:val="both"/>
      </w:pPr>
      <w:r>
        <w:rPr>
          <w:rFonts w:ascii="Times New Roman"/>
          <w:b w:val="false"/>
          <w:i w:val="false"/>
          <w:color w:val="000000"/>
          <w:sz w:val="28"/>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pPr>
        <w:spacing w:after="0"/>
        <w:ind w:left="0"/>
        <w:jc w:val="both"/>
      </w:pPr>
      <w:r>
        <w:rPr>
          <w:rFonts w:ascii="Times New Roman"/>
          <w:b w:val="false"/>
          <w:i w:val="false"/>
          <w:color w:val="000000"/>
          <w:sz w:val="28"/>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bookmarkStart w:name="z66" w:id="64"/>
    <w:p>
      <w:pPr>
        <w:spacing w:after="0"/>
        <w:ind w:left="0"/>
        <w:jc w:val="both"/>
      </w:pPr>
      <w:r>
        <w:rPr>
          <w:rFonts w:ascii="Times New Roman"/>
          <w:b w:val="false"/>
          <w:i w:val="false"/>
          <w:color w:val="000000"/>
          <w:sz w:val="28"/>
        </w:rPr>
        <w:t>
      2. Ерекше мұқтаж білім беру ұйымдарының материалдық-техникалық жарақтандырылуы мен цифрлық инфрақұрылымын жақсарту</w:t>
      </w:r>
    </w:p>
    <w:bookmarkEnd w:id="64"/>
    <w:p>
      <w:pPr>
        <w:spacing w:after="0"/>
        <w:ind w:left="0"/>
        <w:jc w:val="both"/>
      </w:pPr>
      <w:r>
        <w:rPr>
          <w:rFonts w:ascii="Times New Roman"/>
          <w:b w:val="false"/>
          <w:i w:val="false"/>
          <w:color w:val="000000"/>
          <w:sz w:val="28"/>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pPr>
        <w:spacing w:after="0"/>
        <w:ind w:left="0"/>
        <w:jc w:val="both"/>
      </w:pPr>
      <w:r>
        <w:rPr>
          <w:rFonts w:ascii="Times New Roman"/>
          <w:b w:val="false"/>
          <w:i w:val="false"/>
          <w:color w:val="000000"/>
          <w:sz w:val="28"/>
        </w:rPr>
        <w:t xml:space="preserve">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 </w:t>
      </w:r>
      <w:r>
        <w:br/>
      </w:r>
      <w:r>
        <w:rPr>
          <w:rFonts w:ascii="Times New Roman"/>
          <w:b w:val="false"/>
          <w:i w:val="false"/>
          <w:color w:val="000000"/>
          <w:sz w:val="28"/>
        </w:rPr>
        <w:t>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компьютерлермен қамтамасыз ету бойынша "1 мұғалім – 1 компьютер" жобасы іске асырылады.</w:t>
      </w:r>
    </w:p>
    <w:p>
      <w:pPr>
        <w:spacing w:after="0"/>
        <w:ind w:left="0"/>
        <w:jc w:val="both"/>
      </w:pPr>
      <w:r>
        <w:rPr>
          <w:rFonts w:ascii="Times New Roman"/>
          <w:b w:val="false"/>
          <w:i w:val="false"/>
          <w:color w:val="000000"/>
          <w:sz w:val="28"/>
        </w:rPr>
        <w:t>
      Мектептер химия, биология, физика пәндері кабинеттерімен, STEM-кабинеттермен жарақтандырылады. Еңбекке оқыту кабинеттері жаңғыртылатын болады.</w:t>
      </w:r>
    </w:p>
    <w:p>
      <w:pPr>
        <w:spacing w:after="0"/>
        <w:ind w:left="0"/>
        <w:jc w:val="both"/>
      </w:pPr>
      <w:r>
        <w:rPr>
          <w:rFonts w:ascii="Times New Roman"/>
          <w:b w:val="false"/>
          <w:i w:val="false"/>
          <w:color w:val="000000"/>
          <w:sz w:val="28"/>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pPr>
        <w:spacing w:after="0"/>
        <w:ind w:left="0"/>
        <w:jc w:val="both"/>
      </w:pPr>
      <w:r>
        <w:rPr>
          <w:rFonts w:ascii="Times New Roman"/>
          <w:b w:val="false"/>
          <w:i w:val="false"/>
          <w:color w:val="000000"/>
          <w:sz w:val="28"/>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pPr>
        <w:spacing w:after="0"/>
        <w:ind w:left="0"/>
        <w:jc w:val="both"/>
      </w:pPr>
      <w:r>
        <w:rPr>
          <w:rFonts w:ascii="Times New Roman"/>
          <w:b w:val="false"/>
          <w:i w:val="false"/>
          <w:color w:val="000000"/>
          <w:sz w:val="28"/>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pPr>
        <w:spacing w:after="0"/>
        <w:ind w:left="0"/>
        <w:jc w:val="both"/>
      </w:pPr>
      <w:r>
        <w:rPr>
          <w:rFonts w:ascii="Times New Roman"/>
          <w:b w:val="false"/>
          <w:i w:val="false"/>
          <w:color w:val="000000"/>
          <w:sz w:val="28"/>
        </w:rPr>
        <w:t>
      Ірі типтік мектептердің жобалары әзірленетін болады.</w:t>
      </w:r>
    </w:p>
    <w:p>
      <w:pPr>
        <w:spacing w:after="0"/>
        <w:ind w:left="0"/>
        <w:jc w:val="both"/>
      </w:pPr>
      <w:r>
        <w:rPr>
          <w:rFonts w:ascii="Times New Roman"/>
          <w:b w:val="false"/>
          <w:i w:val="false"/>
          <w:color w:val="000000"/>
          <w:sz w:val="28"/>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pPr>
        <w:spacing w:after="0"/>
        <w:ind w:left="0"/>
        <w:jc w:val="both"/>
      </w:pPr>
      <w:r>
        <w:rPr>
          <w:rFonts w:ascii="Times New Roman"/>
          <w:b w:val="false"/>
          <w:i w:val="false"/>
          <w:color w:val="000000"/>
          <w:sz w:val="28"/>
        </w:rPr>
        <w:t>
      Білім беру ұйымдарын жарақтандыру кезінде жиһаз бен жабдықтардың денсаулық сақтау сипаттамаларына ерекше назар аударылатын болады.</w:t>
      </w:r>
    </w:p>
    <w:p>
      <w:pPr>
        <w:spacing w:after="0"/>
        <w:ind w:left="0"/>
        <w:jc w:val="both"/>
      </w:pPr>
      <w:r>
        <w:rPr>
          <w:rFonts w:ascii="Times New Roman"/>
          <w:b w:val="false"/>
          <w:i w:val="false"/>
          <w:color w:val="000000"/>
          <w:sz w:val="28"/>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pPr>
        <w:spacing w:after="0"/>
        <w:ind w:left="0"/>
        <w:jc w:val="both"/>
      </w:pPr>
      <w:r>
        <w:rPr>
          <w:rFonts w:ascii="Times New Roman"/>
          <w:b w:val="false"/>
          <w:i w:val="false"/>
          <w:color w:val="000000"/>
          <w:sz w:val="28"/>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pPr>
        <w:spacing w:after="0"/>
        <w:ind w:left="0"/>
        <w:jc w:val="both"/>
      </w:pPr>
      <w:r>
        <w:rPr>
          <w:rFonts w:ascii="Times New Roman"/>
          <w:b w:val="false"/>
          <w:i w:val="false"/>
          <w:color w:val="000000"/>
          <w:sz w:val="28"/>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pPr>
        <w:spacing w:after="0"/>
        <w:ind w:left="0"/>
        <w:jc w:val="both"/>
      </w:pPr>
      <w:r>
        <w:rPr>
          <w:rFonts w:ascii="Times New Roman"/>
          <w:b w:val="false"/>
          <w:i w:val="false"/>
          <w:color w:val="000000"/>
          <w:sz w:val="28"/>
        </w:rPr>
        <w:t>
      Оқушылар сарайларында балаларға арналған технопарктер мен бизнес-инкубаторлар ашылады.</w:t>
      </w:r>
    </w:p>
    <w:p>
      <w:pPr>
        <w:spacing w:after="0"/>
        <w:ind w:left="0"/>
        <w:jc w:val="both"/>
      </w:pPr>
      <w:r>
        <w:rPr>
          <w:rFonts w:ascii="Times New Roman"/>
          <w:b w:val="false"/>
          <w:i w:val="false"/>
          <w:color w:val="000000"/>
          <w:sz w:val="28"/>
        </w:rPr>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pPr>
        <w:spacing w:after="0"/>
        <w:ind w:left="0"/>
        <w:jc w:val="both"/>
      </w:pPr>
      <w:r>
        <w:rPr>
          <w:rFonts w:ascii="Times New Roman"/>
          <w:b w:val="false"/>
          <w:i w:val="false"/>
          <w:color w:val="000000"/>
          <w:sz w:val="28"/>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5.1.8. Білім беруді басқару және қаржыландыру жүйесінің вертикалін  енгізу </w:t>
      </w:r>
    </w:p>
    <w:bookmarkEnd w:id="65"/>
    <w:p>
      <w:pPr>
        <w:spacing w:after="0"/>
        <w:ind w:left="0"/>
        <w:jc w:val="both"/>
      </w:pPr>
      <w:r>
        <w:rPr>
          <w:rFonts w:ascii="Times New Roman"/>
          <w:b w:val="false"/>
          <w:i w:val="false"/>
          <w:color w:val="000000"/>
          <w:sz w:val="28"/>
        </w:rPr>
        <w:t xml:space="preserve">
      1. Барлық деңгейлерде білім беру саласын басқаруды жаңғырту </w:t>
      </w:r>
    </w:p>
    <w:p>
      <w:pPr>
        <w:spacing w:after="0"/>
        <w:ind w:left="0"/>
        <w:jc w:val="both"/>
      </w:pPr>
      <w:r>
        <w:rPr>
          <w:rFonts w:ascii="Times New Roman"/>
          <w:b w:val="false"/>
          <w:i w:val="false"/>
          <w:color w:val="000000"/>
          <w:sz w:val="28"/>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pPr>
        <w:spacing w:after="0"/>
        <w:ind w:left="0"/>
        <w:jc w:val="both"/>
      </w:pPr>
      <w:r>
        <w:rPr>
          <w:rFonts w:ascii="Times New Roman"/>
          <w:b w:val="false"/>
          <w:i w:val="false"/>
          <w:color w:val="000000"/>
          <w:sz w:val="28"/>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pPr>
        <w:spacing w:after="0"/>
        <w:ind w:left="0"/>
        <w:jc w:val="both"/>
      </w:pPr>
      <w:r>
        <w:rPr>
          <w:rFonts w:ascii="Times New Roman"/>
          <w:b w:val="false"/>
          <w:i w:val="false"/>
          <w:color w:val="000000"/>
          <w:sz w:val="28"/>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pPr>
        <w:spacing w:after="0"/>
        <w:ind w:left="0"/>
        <w:jc w:val="both"/>
      </w:pPr>
      <w:r>
        <w:rPr>
          <w:rFonts w:ascii="Times New Roman"/>
          <w:b w:val="false"/>
          <w:i w:val="false"/>
          <w:color w:val="000000"/>
          <w:sz w:val="28"/>
        </w:rPr>
        <w:t xml:space="preserve">
      Білім беру ұйымдары "Ашық бюджеттер" жобасын қолдайды, олардың сайттарында тиісті ақпарат қолжетімді болады. </w:t>
      </w:r>
    </w:p>
    <w:p>
      <w:pPr>
        <w:spacing w:after="0"/>
        <w:ind w:left="0"/>
        <w:jc w:val="both"/>
      </w:pPr>
      <w:r>
        <w:rPr>
          <w:rFonts w:ascii="Times New Roman"/>
          <w:b w:val="false"/>
          <w:i w:val="false"/>
          <w:color w:val="000000"/>
          <w:sz w:val="28"/>
        </w:rPr>
        <w:t xml:space="preserve">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pPr>
        <w:spacing w:after="0"/>
        <w:ind w:left="0"/>
        <w:jc w:val="both"/>
      </w:pPr>
      <w:r>
        <w:rPr>
          <w:rFonts w:ascii="Times New Roman"/>
          <w:b w:val="false"/>
          <w:i w:val="false"/>
          <w:color w:val="000000"/>
          <w:sz w:val="28"/>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pPr>
        <w:spacing w:after="0"/>
        <w:ind w:left="0"/>
        <w:jc w:val="both"/>
      </w:pPr>
      <w:r>
        <w:rPr>
          <w:rFonts w:ascii="Times New Roman"/>
          <w:b w:val="false"/>
          <w:i w:val="false"/>
          <w:color w:val="000000"/>
          <w:sz w:val="28"/>
        </w:rPr>
        <w:t xml:space="preserve">
      Икемді білім беру бағдарламаларын әзірлеу және іске асыру кезінде колледждердің академиялық дербестігі үшін жағдайлар жасалатын болады. </w:t>
      </w:r>
    </w:p>
    <w:p>
      <w:pPr>
        <w:spacing w:after="0"/>
        <w:ind w:left="0"/>
        <w:jc w:val="both"/>
      </w:pPr>
      <w:r>
        <w:rPr>
          <w:rFonts w:ascii="Times New Roman"/>
          <w:b w:val="false"/>
          <w:i w:val="false"/>
          <w:color w:val="000000"/>
          <w:sz w:val="28"/>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pPr>
        <w:spacing w:after="0"/>
        <w:ind w:left="0"/>
        <w:jc w:val="both"/>
      </w:pPr>
      <w:r>
        <w:rPr>
          <w:rFonts w:ascii="Times New Roman"/>
          <w:b w:val="false"/>
          <w:i w:val="false"/>
          <w:color w:val="000000"/>
          <w:sz w:val="28"/>
        </w:rPr>
        <w:t xml:space="preserve">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pPr>
        <w:spacing w:after="0"/>
        <w:ind w:left="0"/>
        <w:jc w:val="both"/>
      </w:pPr>
      <w:r>
        <w:rPr>
          <w:rFonts w:ascii="Times New Roman"/>
          <w:b w:val="false"/>
          <w:i w:val="false"/>
          <w:color w:val="000000"/>
          <w:sz w:val="28"/>
        </w:rPr>
        <w:t>
      Колледждерді кәсіпорындарға басқаруға берудің нормативтік құқықтық базасы әзірленетін болады.</w:t>
      </w:r>
    </w:p>
    <w:p>
      <w:pPr>
        <w:spacing w:after="0"/>
        <w:ind w:left="0"/>
        <w:jc w:val="both"/>
      </w:pPr>
      <w:r>
        <w:rPr>
          <w:rFonts w:ascii="Times New Roman"/>
          <w:b w:val="false"/>
          <w:i w:val="false"/>
          <w:color w:val="000000"/>
          <w:sz w:val="28"/>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pPr>
        <w:spacing w:after="0"/>
        <w:ind w:left="0"/>
        <w:jc w:val="both"/>
      </w:pPr>
      <w:r>
        <w:rPr>
          <w:rFonts w:ascii="Times New Roman"/>
          <w:b w:val="false"/>
          <w:i w:val="false"/>
          <w:color w:val="000000"/>
          <w:sz w:val="28"/>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pPr>
        <w:spacing w:after="0"/>
        <w:ind w:left="0"/>
        <w:jc w:val="both"/>
      </w:pPr>
      <w:r>
        <w:rPr>
          <w:rFonts w:ascii="Times New Roman"/>
          <w:b w:val="false"/>
          <w:i w:val="false"/>
          <w:color w:val="000000"/>
          <w:sz w:val="28"/>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pPr>
        <w:spacing w:after="0"/>
        <w:ind w:left="0"/>
        <w:jc w:val="both"/>
      </w:pPr>
      <w:r>
        <w:rPr>
          <w:rFonts w:ascii="Times New Roman"/>
          <w:b w:val="false"/>
          <w:i w:val="false"/>
          <w:color w:val="000000"/>
          <w:sz w:val="28"/>
        </w:rPr>
        <w:t>
      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қорын (бұдан 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Pr>
          <w:rFonts w:ascii="Times New Roman"/>
          <w:b w:val="false"/>
          <w:i/>
          <w:color w:val="000000"/>
          <w:sz w:val="28"/>
        </w:rPr>
        <w:t>.</w:t>
      </w:r>
      <w:r>
        <w:rPr>
          <w:rFonts w:ascii="Times New Roman"/>
          <w:b w:val="false"/>
          <w:i w:val="false"/>
          <w:color w:val="000000"/>
          <w:sz w:val="28"/>
        </w:rPr>
        <w:t xml:space="preserve"> Блокчейн-технологиялар негізінде білім туралы құжаттардың түпнұсқалылығын тексеру жүйесі жұмыс істейтін болады.</w:t>
      </w:r>
    </w:p>
    <w:p>
      <w:pPr>
        <w:spacing w:after="0"/>
        <w:ind w:left="0"/>
        <w:jc w:val="both"/>
      </w:pPr>
      <w:r>
        <w:rPr>
          <w:rFonts w:ascii="Times New Roman"/>
          <w:b w:val="false"/>
          <w:i w:val="false"/>
          <w:color w:val="000000"/>
          <w:sz w:val="28"/>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pPr>
        <w:spacing w:after="0"/>
        <w:ind w:left="0"/>
        <w:jc w:val="both"/>
      </w:pPr>
      <w:r>
        <w:rPr>
          <w:rFonts w:ascii="Times New Roman"/>
          <w:b w:val="false"/>
          <w:i w:val="false"/>
          <w:color w:val="000000"/>
          <w:sz w:val="28"/>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bookmarkStart w:name="z68" w:id="66"/>
    <w:p>
      <w:pPr>
        <w:spacing w:after="0"/>
        <w:ind w:left="0"/>
        <w:jc w:val="both"/>
      </w:pPr>
      <w:r>
        <w:rPr>
          <w:rFonts w:ascii="Times New Roman"/>
          <w:b w:val="false"/>
          <w:i w:val="false"/>
          <w:color w:val="000000"/>
          <w:sz w:val="28"/>
        </w:rPr>
        <w:t>
      2. Орта білімді жан басына шаққандағы қаржыландыруға көшіру және білім беруде ваучерлік жүйені енгізу</w:t>
      </w:r>
    </w:p>
    <w:bookmarkEnd w:id="66"/>
    <w:p>
      <w:pPr>
        <w:spacing w:after="0"/>
        <w:ind w:left="0"/>
        <w:jc w:val="both"/>
      </w:pPr>
      <w:r>
        <w:rPr>
          <w:rFonts w:ascii="Times New Roman"/>
          <w:b w:val="false"/>
          <w:i w:val="false"/>
          <w:color w:val="000000"/>
          <w:sz w:val="28"/>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pPr>
        <w:spacing w:after="0"/>
        <w:ind w:left="0"/>
        <w:jc w:val="both"/>
      </w:pPr>
      <w:r>
        <w:rPr>
          <w:rFonts w:ascii="Times New Roman"/>
          <w:b w:val="false"/>
          <w:i w:val="false"/>
          <w:color w:val="000000"/>
          <w:sz w:val="28"/>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pPr>
        <w:spacing w:after="0"/>
        <w:ind w:left="0"/>
        <w:jc w:val="both"/>
      </w:pPr>
      <w:r>
        <w:rPr>
          <w:rFonts w:ascii="Times New Roman"/>
          <w:b w:val="false"/>
          <w:i w:val="false"/>
          <w:color w:val="000000"/>
          <w:sz w:val="28"/>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pPr>
        <w:spacing w:after="0"/>
        <w:ind w:left="0"/>
        <w:jc w:val="both"/>
      </w:pPr>
      <w:r>
        <w:rPr>
          <w:rFonts w:ascii="Times New Roman"/>
          <w:b w:val="false"/>
          <w:i w:val="false"/>
          <w:color w:val="000000"/>
          <w:sz w:val="28"/>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pPr>
        <w:spacing w:after="0"/>
        <w:ind w:left="0"/>
        <w:jc w:val="both"/>
      </w:pPr>
      <w:r>
        <w:rPr>
          <w:rFonts w:ascii="Times New Roman"/>
          <w:b w:val="false"/>
          <w:i w:val="false"/>
          <w:color w:val="000000"/>
          <w:sz w:val="28"/>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pPr>
        <w:spacing w:after="0"/>
        <w:ind w:left="0"/>
        <w:jc w:val="both"/>
      </w:pPr>
      <w:r>
        <w:rPr>
          <w:rFonts w:ascii="Times New Roman"/>
          <w:b w:val="false"/>
          <w:i w:val="false"/>
          <w:color w:val="000000"/>
          <w:sz w:val="28"/>
        </w:rPr>
        <w:t xml:space="preserve">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pPr>
        <w:spacing w:after="0"/>
        <w:ind w:left="0"/>
        <w:jc w:val="both"/>
      </w:pPr>
      <w:r>
        <w:rPr>
          <w:rFonts w:ascii="Times New Roman"/>
          <w:b w:val="false"/>
          <w:i w:val="false"/>
          <w:color w:val="000000"/>
          <w:sz w:val="28"/>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Елдің әлеуметтік-экономикалық дамуына ғылымның үлесін арттыру.</w:t>
      </w:r>
    </w:p>
    <w:bookmarkEnd w:id="67"/>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pPr>
        <w:spacing w:after="0"/>
        <w:ind w:left="0"/>
        <w:jc w:val="both"/>
      </w:pPr>
      <w:r>
        <w:rPr>
          <w:rFonts w:ascii="Times New Roman"/>
          <w:b w:val="false"/>
          <w:i w:val="false"/>
          <w:color w:val="000000"/>
          <w:sz w:val="28"/>
        </w:rPr>
        <w:t xml:space="preserve">
      Тұтас алғанда, ғылымға арналған шығыстарды 2025 жылы ЖІӨ-ден </w:t>
      </w:r>
      <w:r>
        <w:br/>
      </w:r>
      <w:r>
        <w:rPr>
          <w:rFonts w:ascii="Times New Roman"/>
          <w:b w:val="false"/>
          <w:i w:val="false"/>
          <w:color w:val="000000"/>
          <w:sz w:val="28"/>
        </w:rPr>
        <w:t>1 %-ға дейін жеткізу үшін барлық мемлекеттік емес көздерден ғылымды қаржыландыруды ұлғайту шаралары қабылданатын болады.</w:t>
      </w:r>
    </w:p>
    <w:p>
      <w:pPr>
        <w:spacing w:after="0"/>
        <w:ind w:left="0"/>
        <w:jc w:val="both"/>
      </w:pPr>
      <w:r>
        <w:rPr>
          <w:rFonts w:ascii="Times New Roman"/>
          <w:b w:val="false"/>
          <w:i w:val="false"/>
          <w:color w:val="000000"/>
          <w:sz w:val="28"/>
        </w:rPr>
        <w:t>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 </w:t>
      </w:r>
    </w:p>
    <w:bookmarkEnd w:id="68"/>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5.2.1. Ғылымның зияткерлік әлеуетін нығайту</w:t>
      </w:r>
    </w:p>
    <w:bookmarkEnd w:id="69"/>
    <w:p>
      <w:pPr>
        <w:spacing w:after="0"/>
        <w:ind w:left="0"/>
        <w:jc w:val="both"/>
      </w:pPr>
      <w:r>
        <w:rPr>
          <w:rFonts w:ascii="Times New Roman"/>
          <w:b w:val="false"/>
          <w:i w:val="false"/>
          <w:color w:val="000000"/>
          <w:sz w:val="28"/>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pPr>
        <w:spacing w:after="0"/>
        <w:ind w:left="0"/>
        <w:jc w:val="both"/>
      </w:pPr>
      <w:r>
        <w:rPr>
          <w:rFonts w:ascii="Times New Roman"/>
          <w:b w:val="false"/>
          <w:i w:val="false"/>
          <w:color w:val="000000"/>
          <w:sz w:val="28"/>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pPr>
        <w:spacing w:after="0"/>
        <w:ind w:left="0"/>
        <w:jc w:val="both"/>
      </w:pPr>
      <w:r>
        <w:rPr>
          <w:rFonts w:ascii="Times New Roman"/>
          <w:b w:val="false"/>
          <w:i w:val="false"/>
          <w:color w:val="000000"/>
          <w:sz w:val="28"/>
        </w:rPr>
        <w:t xml:space="preserve">
      Мемлекеттік ғылыми ұйымдардағы жаңа кадр саясатының мақсаттары </w:t>
      </w:r>
      <w:r>
        <w:br/>
      </w:r>
      <w:r>
        <w:rPr>
          <w:rFonts w:ascii="Times New Roman"/>
          <w:b w:val="false"/>
          <w:i w:val="false"/>
          <w:color w:val="000000"/>
          <w:sz w:val="28"/>
        </w:rPr>
        <w:t>(1) стратегиялық HR-менеджментті енгізу, (2) лауазымдардың жаңа архитектурасы, (3) бәсекеге қабілетті еңбекақы төлеу болып табылады.</w:t>
      </w:r>
    </w:p>
    <w:p>
      <w:pPr>
        <w:spacing w:after="0"/>
        <w:ind w:left="0"/>
        <w:jc w:val="both"/>
      </w:pPr>
      <w:r>
        <w:rPr>
          <w:rFonts w:ascii="Times New Roman"/>
          <w:b w:val="false"/>
          <w:i w:val="false"/>
          <w:color w:val="000000"/>
          <w:sz w:val="28"/>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pPr>
        <w:spacing w:after="0"/>
        <w:ind w:left="0"/>
        <w:jc w:val="both"/>
      </w:pPr>
      <w:r>
        <w:rPr>
          <w:rFonts w:ascii="Times New Roman"/>
          <w:b w:val="false"/>
          <w:i w:val="false"/>
          <w:color w:val="000000"/>
          <w:sz w:val="28"/>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pPr>
        <w:spacing w:after="0"/>
        <w:ind w:left="0"/>
        <w:jc w:val="both"/>
      </w:pPr>
      <w:r>
        <w:rPr>
          <w:rFonts w:ascii="Times New Roman"/>
          <w:b w:val="false"/>
          <w:i w:val="false"/>
          <w:color w:val="000000"/>
          <w:sz w:val="28"/>
        </w:rPr>
        <w:t>
      Ғылыми қызметкерлер шетелдік сарапшыларды тарта отырып, ғылыми жобалар бойынша өтінімдер дайындаудың кәсіби дағдыларына оқытудан өтеді.</w:t>
      </w:r>
    </w:p>
    <w:p>
      <w:pPr>
        <w:spacing w:after="0"/>
        <w:ind w:left="0"/>
        <w:jc w:val="both"/>
      </w:pPr>
      <w:r>
        <w:rPr>
          <w:rFonts w:ascii="Times New Roman"/>
          <w:b w:val="false"/>
          <w:i w:val="false"/>
          <w:color w:val="000000"/>
          <w:sz w:val="28"/>
        </w:rPr>
        <w:t>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pPr>
        <w:spacing w:after="0"/>
        <w:ind w:left="0"/>
        <w:jc w:val="both"/>
      </w:pPr>
      <w:r>
        <w:rPr>
          <w:rFonts w:ascii="Times New Roman"/>
          <w:b w:val="false"/>
          <w:i w:val="false"/>
          <w:color w:val="000000"/>
          <w:sz w:val="28"/>
        </w:rPr>
        <w:t>
      Лауазымдардың жаңа архитектурасын енгізу халықаралық практикаға сәйкес келетін лауазымдарды енгізуді көздейді.</w:t>
      </w:r>
    </w:p>
    <w:p>
      <w:pPr>
        <w:spacing w:after="0"/>
        <w:ind w:left="0"/>
        <w:jc w:val="both"/>
      </w:pPr>
      <w:r>
        <w:rPr>
          <w:rFonts w:ascii="Times New Roman"/>
          <w:b w:val="false"/>
          <w:i w:val="false"/>
          <w:color w:val="000000"/>
          <w:sz w:val="28"/>
        </w:rPr>
        <w:t xml:space="preserve">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pPr>
        <w:spacing w:after="0"/>
        <w:ind w:left="0"/>
        <w:jc w:val="both"/>
      </w:pPr>
      <w:r>
        <w:rPr>
          <w:rFonts w:ascii="Times New Roman"/>
          <w:b w:val="false"/>
          <w:i w:val="false"/>
          <w:color w:val="000000"/>
          <w:sz w:val="28"/>
        </w:rPr>
        <w:t>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5.2.2. Ғылыми инфрақұрылымды жаңғырту және цифрландыру</w:t>
      </w:r>
    </w:p>
    <w:bookmarkEnd w:id="70"/>
    <w:p>
      <w:pPr>
        <w:spacing w:after="0"/>
        <w:ind w:left="0"/>
        <w:jc w:val="both"/>
      </w:pPr>
      <w:r>
        <w:rPr>
          <w:rFonts w:ascii="Times New Roman"/>
          <w:b w:val="false"/>
          <w:i w:val="false"/>
          <w:color w:val="000000"/>
          <w:sz w:val="28"/>
        </w:rPr>
        <w:t xml:space="preserve">
      Цифрландыру трендтерін ескере отырып, ғылыми инфрақұрылымды жаңарту және жаңғырту жөніндегі шаралар кешені әзірленетін болады. </w:t>
      </w:r>
    </w:p>
    <w:p>
      <w:pPr>
        <w:spacing w:after="0"/>
        <w:ind w:left="0"/>
        <w:jc w:val="both"/>
      </w:pPr>
      <w:r>
        <w:rPr>
          <w:rFonts w:ascii="Times New Roman"/>
          <w:b w:val="false"/>
          <w:i w:val="false"/>
          <w:color w:val="000000"/>
          <w:sz w:val="28"/>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pPr>
        <w:spacing w:after="0"/>
        <w:ind w:left="0"/>
        <w:jc w:val="both"/>
      </w:pPr>
      <w:r>
        <w:rPr>
          <w:rFonts w:ascii="Times New Roman"/>
          <w:b w:val="false"/>
          <w:i w:val="false"/>
          <w:color w:val="000000"/>
          <w:sz w:val="28"/>
        </w:rPr>
        <w:t>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pPr>
        <w:spacing w:after="0"/>
        <w:ind w:left="0"/>
        <w:jc w:val="both"/>
      </w:pPr>
      <w:r>
        <w:rPr>
          <w:rFonts w:ascii="Times New Roman"/>
          <w:b w:val="false"/>
          <w:i w:val="false"/>
          <w:color w:val="000000"/>
          <w:sz w:val="28"/>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pPr>
        <w:spacing w:after="0"/>
        <w:ind w:left="0"/>
        <w:jc w:val="both"/>
      </w:pPr>
      <w:r>
        <w:rPr>
          <w:rFonts w:ascii="Times New Roman"/>
          <w:b w:val="false"/>
          <w:i w:val="false"/>
          <w:color w:val="000000"/>
          <w:sz w:val="28"/>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5.2.3. Ғылыми әзірлемелердің нәтижелілігін арттыру және әлемдік ғылыми кеңістікке интеграциялануын қамтамасыз ету</w:t>
      </w:r>
    </w:p>
    <w:bookmarkEnd w:id="71"/>
    <w:p>
      <w:pPr>
        <w:spacing w:after="0"/>
        <w:ind w:left="0"/>
        <w:jc w:val="both"/>
      </w:pPr>
      <w:r>
        <w:rPr>
          <w:rFonts w:ascii="Times New Roman"/>
          <w:b w:val="false"/>
          <w:i w:val="false"/>
          <w:color w:val="000000"/>
          <w:sz w:val="28"/>
        </w:rPr>
        <w:t>
      1. Ғылым нәтижелілігін арттыру</w:t>
      </w:r>
    </w:p>
    <w:p>
      <w:pPr>
        <w:spacing w:after="0"/>
        <w:ind w:left="0"/>
        <w:jc w:val="both"/>
      </w:pPr>
      <w:r>
        <w:rPr>
          <w:rFonts w:ascii="Times New Roman"/>
          <w:b w:val="false"/>
          <w:i w:val="false"/>
          <w:color w:val="000000"/>
          <w:sz w:val="28"/>
        </w:rPr>
        <w:t>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pPr>
        <w:spacing w:after="0"/>
        <w:ind w:left="0"/>
        <w:jc w:val="both"/>
      </w:pPr>
      <w:r>
        <w:rPr>
          <w:rFonts w:ascii="Times New Roman"/>
          <w:b w:val="false"/>
          <w:i w:val="false"/>
          <w:color w:val="000000"/>
          <w:sz w:val="28"/>
        </w:rPr>
        <w:t xml:space="preserve">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 </w:t>
      </w:r>
    </w:p>
    <w:p>
      <w:pPr>
        <w:spacing w:after="0"/>
        <w:ind w:left="0"/>
        <w:jc w:val="both"/>
      </w:pPr>
      <w:r>
        <w:rPr>
          <w:rFonts w:ascii="Times New Roman"/>
          <w:b w:val="false"/>
          <w:i w:val="false"/>
          <w:color w:val="000000"/>
          <w:sz w:val="28"/>
        </w:rPr>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pPr>
        <w:spacing w:after="0"/>
        <w:ind w:left="0"/>
        <w:jc w:val="both"/>
      </w:pPr>
      <w:r>
        <w:rPr>
          <w:rFonts w:ascii="Times New Roman"/>
          <w:b w:val="false"/>
          <w:i w:val="false"/>
          <w:color w:val="000000"/>
          <w:sz w:val="28"/>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pPr>
        <w:spacing w:after="0"/>
        <w:ind w:left="0"/>
        <w:jc w:val="both"/>
      </w:pPr>
      <w:r>
        <w:rPr>
          <w:rFonts w:ascii="Times New Roman"/>
          <w:b w:val="false"/>
          <w:i w:val="false"/>
          <w:color w:val="000000"/>
          <w:sz w:val="28"/>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pPr>
        <w:spacing w:after="0"/>
        <w:ind w:left="0"/>
        <w:jc w:val="both"/>
      </w:pPr>
      <w:r>
        <w:rPr>
          <w:rFonts w:ascii="Times New Roman"/>
          <w:b w:val="false"/>
          <w:i w:val="false"/>
          <w:color w:val="000000"/>
          <w:sz w:val="28"/>
        </w:rPr>
        <w:t>
      Елдің жетекші университеттерінің базасында ҒҒТҚН және технологияларды коммерцияландыру офистерін дамыту саясаты жалғасатын болады.</w:t>
      </w:r>
    </w:p>
    <w:p>
      <w:pPr>
        <w:spacing w:after="0"/>
        <w:ind w:left="0"/>
        <w:jc w:val="both"/>
      </w:pPr>
      <w:r>
        <w:rPr>
          <w:rFonts w:ascii="Times New Roman"/>
          <w:b w:val="false"/>
          <w:i w:val="false"/>
          <w:color w:val="000000"/>
          <w:sz w:val="28"/>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pPr>
        <w:spacing w:after="0"/>
        <w:ind w:left="0"/>
        <w:jc w:val="both"/>
      </w:pPr>
      <w:r>
        <w:rPr>
          <w:rFonts w:ascii="Times New Roman"/>
          <w:b w:val="false"/>
          <w:i w:val="false"/>
          <w:color w:val="000000"/>
          <w:sz w:val="28"/>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bookmarkStart w:name="z74" w:id="72"/>
    <w:p>
      <w:pPr>
        <w:spacing w:after="0"/>
        <w:ind w:left="0"/>
        <w:jc w:val="both"/>
      </w:pPr>
      <w:r>
        <w:rPr>
          <w:rFonts w:ascii="Times New Roman"/>
          <w:b w:val="false"/>
          <w:i w:val="false"/>
          <w:color w:val="000000"/>
          <w:sz w:val="28"/>
        </w:rPr>
        <w:t>
      2. Ғылымды мемлекеттік қаржыландыруды тиімді және ашық бөлу және ғылыми ұйымдарда жоспарлау жүйесін жетілдіру</w:t>
      </w:r>
    </w:p>
    <w:bookmarkEnd w:id="72"/>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bookmarkStart w:name="z75" w:id="73"/>
    <w:p>
      <w:pPr>
        <w:spacing w:after="0"/>
        <w:ind w:left="0"/>
        <w:jc w:val="both"/>
      </w:pPr>
      <w:r>
        <w:rPr>
          <w:rFonts w:ascii="Times New Roman"/>
          <w:b w:val="false"/>
          <w:i w:val="false"/>
          <w:color w:val="000000"/>
          <w:sz w:val="28"/>
        </w:rPr>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bookmarkEnd w:id="73"/>
    <w:p>
      <w:pPr>
        <w:spacing w:after="0"/>
        <w:ind w:left="0"/>
        <w:jc w:val="both"/>
      </w:pPr>
      <w:r>
        <w:rPr>
          <w:rFonts w:ascii="Times New Roman"/>
          <w:b w:val="false"/>
          <w:i w:val="false"/>
          <w:color w:val="000000"/>
          <w:sz w:val="28"/>
        </w:rPr>
        <w:t>
      1) 10 жылға арналған миссия, пайымдау және стратегия;</w:t>
      </w:r>
    </w:p>
    <w:p>
      <w:pPr>
        <w:spacing w:after="0"/>
        <w:ind w:left="0"/>
        <w:jc w:val="both"/>
      </w:pPr>
      <w:r>
        <w:rPr>
          <w:rFonts w:ascii="Times New Roman"/>
          <w:b w:val="false"/>
          <w:i w:val="false"/>
          <w:color w:val="000000"/>
          <w:sz w:val="28"/>
        </w:rPr>
        <w:t>
      2) 5 жылға арналған даму бағдарламасы (нақтыланған стратегия);</w:t>
      </w:r>
    </w:p>
    <w:p>
      <w:pPr>
        <w:spacing w:after="0"/>
        <w:ind w:left="0"/>
        <w:jc w:val="both"/>
      </w:pPr>
      <w:r>
        <w:rPr>
          <w:rFonts w:ascii="Times New Roman"/>
          <w:b w:val="false"/>
          <w:i w:val="false"/>
          <w:color w:val="000000"/>
          <w:sz w:val="28"/>
        </w:rPr>
        <w:t>
      3) жыл сайынғы қызмет жоспарлары.</w:t>
      </w:r>
    </w:p>
    <w:p>
      <w:pPr>
        <w:spacing w:after="0"/>
        <w:ind w:left="0"/>
        <w:jc w:val="both"/>
      </w:pPr>
      <w:r>
        <w:rPr>
          <w:rFonts w:ascii="Times New Roman"/>
          <w:b w:val="false"/>
          <w:i w:val="false"/>
          <w:color w:val="000000"/>
          <w:sz w:val="28"/>
        </w:rPr>
        <w:t>
      Ұлттық ғылыми кеңестерді іргелі және қолданбалы зерттеулерге бағдарлау жөніндегі мәселелер пысықталатын болады.</w:t>
      </w:r>
    </w:p>
    <w:bookmarkStart w:name="z76" w:id="74"/>
    <w:p>
      <w:pPr>
        <w:spacing w:after="0"/>
        <w:ind w:left="0"/>
        <w:jc w:val="both"/>
      </w:pPr>
      <w:r>
        <w:rPr>
          <w:rFonts w:ascii="Times New Roman"/>
          <w:b w:val="false"/>
          <w:i w:val="false"/>
          <w:color w:val="000000"/>
          <w:sz w:val="28"/>
        </w:rPr>
        <w:t>
      3. Ғылымды интернационалдандыру</w:t>
      </w:r>
    </w:p>
    <w:bookmarkEnd w:id="74"/>
    <w:p>
      <w:pPr>
        <w:spacing w:after="0"/>
        <w:ind w:left="0"/>
        <w:jc w:val="both"/>
      </w:pPr>
      <w:r>
        <w:rPr>
          <w:rFonts w:ascii="Times New Roman"/>
          <w:b w:val="false"/>
          <w:i w:val="false"/>
          <w:color w:val="000000"/>
          <w:sz w:val="28"/>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pPr>
        <w:spacing w:after="0"/>
        <w:ind w:left="0"/>
        <w:jc w:val="both"/>
      </w:pPr>
      <w:r>
        <w:rPr>
          <w:rFonts w:ascii="Times New Roman"/>
          <w:b w:val="false"/>
          <w:i w:val="false"/>
          <w:color w:val="000000"/>
          <w:sz w:val="28"/>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pPr>
        <w:spacing w:after="0"/>
        <w:ind w:left="0"/>
        <w:jc w:val="both"/>
      </w:pPr>
      <w:r>
        <w:rPr>
          <w:rFonts w:ascii="Times New Roman"/>
          <w:b w:val="false"/>
          <w:i w:val="false"/>
          <w:color w:val="000000"/>
          <w:sz w:val="28"/>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pPr>
        <w:spacing w:after="0"/>
        <w:ind w:left="0"/>
        <w:jc w:val="both"/>
      </w:pPr>
      <w:r>
        <w:rPr>
          <w:rFonts w:ascii="Times New Roman"/>
          <w:b w:val="false"/>
          <w:i w:val="false"/>
          <w:color w:val="000000"/>
          <w:sz w:val="28"/>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pPr>
        <w:spacing w:after="0"/>
        <w:ind w:left="0"/>
        <w:jc w:val="both"/>
      </w:pPr>
      <w:r>
        <w:rPr>
          <w:rFonts w:ascii="Times New Roman"/>
          <w:b w:val="false"/>
          <w:i w:val="false"/>
          <w:color w:val="000000"/>
          <w:sz w:val="28"/>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Қажетті ресурстар</w:t>
      </w:r>
    </w:p>
    <w:bookmarkEnd w:id="75"/>
    <w:bookmarkStart w:name="z78" w:id="76"/>
    <w:p>
      <w:pPr>
        <w:spacing w:after="0"/>
        <w:ind w:left="0"/>
        <w:jc w:val="both"/>
      </w:pPr>
      <w:r>
        <w:rPr>
          <w:rFonts w:ascii="Times New Roman"/>
          <w:b w:val="false"/>
          <w:i w:val="false"/>
          <w:color w:val="000000"/>
          <w:sz w:val="28"/>
        </w:rPr>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bookmarkEnd w:id="76"/>
    <w:bookmarkStart w:name="z79" w:id="77"/>
    <w:p>
      <w:pPr>
        <w:spacing w:after="0"/>
        <w:ind w:left="0"/>
        <w:jc w:val="both"/>
      </w:pPr>
      <w:r>
        <w:rPr>
          <w:rFonts w:ascii="Times New Roman"/>
          <w:b w:val="false"/>
          <w:i w:val="false"/>
          <w:color w:val="000000"/>
          <w:sz w:val="28"/>
        </w:rPr>
        <w:t xml:space="preserve">
      Болжанатын қаржылық шығындар (күрделі және ағымдағы) </w:t>
      </w:r>
    </w:p>
    <w:bookmarkEnd w:id="77"/>
    <w:p>
      <w:pPr>
        <w:spacing w:after="0"/>
        <w:ind w:left="0"/>
        <w:jc w:val="both"/>
      </w:pPr>
      <w:r>
        <w:rPr>
          <w:rFonts w:ascii="Times New Roman"/>
          <w:b w:val="false"/>
          <w:i w:val="false"/>
          <w:color w:val="000000"/>
          <w:sz w:val="28"/>
        </w:rPr>
        <w:t>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81"/>
        <w:gridCol w:w="2675"/>
        <w:gridCol w:w="1920"/>
        <w:gridCol w:w="1413"/>
        <w:gridCol w:w="242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білім беруді және ғылымды</w:t>
            </w:r>
            <w:r>
              <w:br/>
            </w:r>
            <w:r>
              <w:rPr>
                <w:rFonts w:ascii="Times New Roman"/>
                <w:b w:val="false"/>
                <w:i w:val="false"/>
                <w:color w:val="000000"/>
                <w:sz w:val="20"/>
              </w:rPr>
              <w:t>дамытудың 2020 – 2025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қосымша</w:t>
            </w:r>
          </w:p>
        </w:tc>
      </w:tr>
    </w:tbl>
    <w:bookmarkStart w:name="z81" w:id="78"/>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613"/>
        <w:gridCol w:w="3"/>
        <w:gridCol w:w="641"/>
        <w:gridCol w:w="308"/>
        <w:gridCol w:w="1264"/>
        <w:gridCol w:w="325"/>
        <w:gridCol w:w="1517"/>
        <w:gridCol w:w="1175"/>
        <w:gridCol w:w="1457"/>
        <w:gridCol w:w="782"/>
        <w:gridCol w:w="2"/>
        <w:gridCol w:w="391"/>
        <w:gridCol w:w="1171"/>
        <w:gridCol w:w="4"/>
        <w:gridCol w:w="691"/>
        <w:gridCol w:w="691"/>
        <w:gridCol w:w="1"/>
        <w:gridCol w:w="481"/>
        <w:gridCol w:w="494"/>
        <w:gridCol w:w="2"/>
        <w:gridCol w:w="42"/>
        <w:gridCol w:w="125"/>
        <w:gridCol w:w="187"/>
        <w:gridCol w:w="18"/>
        <w:gridCol w:w="25"/>
        <w:gridCol w:w="566"/>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w:t>
            </w:r>
            <w:r>
              <w:br/>
            </w:r>
            <w:r>
              <w:rPr>
                <w:rFonts w:ascii="Times New Roman"/>
                <w:b w:val="false"/>
                <w:i w:val="false"/>
                <w:color w:val="000000"/>
                <w:sz w:val="20"/>
              </w:rPr>
              <w:t xml:space="preserve">
1-6 жас аралығындағы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жас аралығындағы  </w:t>
            </w:r>
            <w:r>
              <w:br/>
            </w:r>
            <w:r>
              <w:rPr>
                <w:rFonts w:ascii="Times New Roman"/>
                <w:b w:val="false"/>
                <w:i w:val="false"/>
                <w:color w:val="000000"/>
                <w:sz w:val="20"/>
              </w:rPr>
              <w:t>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индикатор. </w:t>
            </w:r>
            <w:r>
              <w:br/>
            </w:r>
            <w:r>
              <w:rPr>
                <w:rFonts w:ascii="Times New Roman"/>
                <w:b w:val="false"/>
                <w:i w:val="false"/>
                <w:color w:val="000000"/>
                <w:sz w:val="20"/>
              </w:rPr>
              <w:t>
15 жастағы қазақстандық оқушылардың PISA (ЭЫДҰ) халықаралық зерттеуіндегі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 470, жаратылыстану – 465, </w:t>
            </w:r>
            <w:r>
              <w:br/>
            </w:r>
            <w:r>
              <w:rPr>
                <w:rFonts w:ascii="Times New Roman"/>
                <w:b w:val="false"/>
                <w:i w:val="false"/>
                <w:color w:val="000000"/>
                <w:sz w:val="20"/>
              </w:rPr>
              <w:t>
оқу –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xml:space="preserve">
Балалардың </w:t>
            </w:r>
            <w:r>
              <w:br/>
            </w:r>
            <w:r>
              <w:rPr>
                <w:rFonts w:ascii="Times New Roman"/>
                <w:b w:val="false"/>
                <w:i w:val="false"/>
                <w:color w:val="000000"/>
                <w:sz w:val="20"/>
              </w:rPr>
              <w:t>
әл-ауқаты индексі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4-нысаналы индикатор. </w:t>
            </w:r>
            <w:r>
              <w:br/>
            </w:r>
            <w:r>
              <w:rPr>
                <w:rFonts w:ascii="Times New Roman"/>
                <w:b w:val="false"/>
                <w:i w:val="false"/>
                <w:color w:val="000000"/>
                <w:sz w:val="20"/>
              </w:rPr>
              <w:t>
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xml:space="preserve">
БҒМ, </w:t>
            </w:r>
            <w:r>
              <w:br/>
            </w:r>
            <w:r>
              <w:rPr>
                <w:rFonts w:ascii="Times New Roman"/>
                <w:b w:val="false"/>
                <w:i w:val="false"/>
                <w:color w:val="000000"/>
                <w:sz w:val="20"/>
              </w:rPr>
              <w:t>
Еңбек мині,</w:t>
            </w:r>
            <w:r>
              <w:br/>
            </w:r>
            <w:r>
              <w:rPr>
                <w:rFonts w:ascii="Times New Roman"/>
                <w:b w:val="false"/>
                <w:i w:val="false"/>
                <w:color w:val="000000"/>
                <w:sz w:val="20"/>
              </w:rPr>
              <w:t>
ДСМ,</w:t>
            </w:r>
            <w:r>
              <w:br/>
            </w:r>
            <w:r>
              <w:rPr>
                <w:rFonts w:ascii="Times New Roman"/>
                <w:b w:val="false"/>
                <w:i w:val="false"/>
                <w:color w:val="000000"/>
                <w:sz w:val="20"/>
              </w:rPr>
              <w:t>
АШМ,</w:t>
            </w:r>
            <w:r>
              <w:br/>
            </w:r>
            <w:r>
              <w:rPr>
                <w:rFonts w:ascii="Times New Roman"/>
                <w:b w:val="false"/>
                <w:i w:val="false"/>
                <w:color w:val="000000"/>
                <w:sz w:val="20"/>
              </w:rPr>
              <w:t xml:space="preserve">
МСМ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r>
              <w:br/>
            </w:r>
            <w:r>
              <w:rPr>
                <w:rFonts w:ascii="Times New Roman"/>
                <w:b w:val="false"/>
                <w:i w:val="false"/>
                <w:color w:val="000000"/>
                <w:sz w:val="20"/>
              </w:rPr>
              <w:t>
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Педагог кәсібінің жоғары мәртебесін қамтамасыз ету, педагогикалық білім беруді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Педагог жалақысының экономика бойынша орташа еңбекақыға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 Қаржы</w:t>
            </w:r>
            <w:r>
              <w:br/>
            </w:r>
            <w:r>
              <w:rPr>
                <w:rFonts w:ascii="Times New Roman"/>
                <w:b w:val="false"/>
                <w:i w:val="false"/>
                <w:color w:val="000000"/>
                <w:sz w:val="20"/>
              </w:rPr>
              <w:t>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 Мектепке дейінгі ұйымдар басшыларының, әдіскерлерінің, тәрбиешілерінің жалпы санындағы  "Мектепке дейінгі тәрбие және оқыту" мамандығы бойынша техникалық және кәсіптік және жоғары білімі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 Заңынан туындайтын нормативтік құқықтық актілерді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w:t>
            </w:r>
            <w:r>
              <w:br/>
            </w:r>
            <w:r>
              <w:rPr>
                <w:rFonts w:ascii="Times New Roman"/>
                <w:b w:val="false"/>
                <w:i w:val="false"/>
                <w:color w:val="000000"/>
                <w:sz w:val="20"/>
              </w:rPr>
              <w:t xml:space="preserve">мині, </w:t>
            </w:r>
            <w:r>
              <w:br/>
            </w:r>
            <w:r>
              <w:rPr>
                <w:rFonts w:ascii="Times New Roman"/>
                <w:b w:val="false"/>
                <w:i w:val="false"/>
                <w:color w:val="000000"/>
                <w:sz w:val="20"/>
              </w:rPr>
              <w:t>
Қаржы</w:t>
            </w:r>
            <w:r>
              <w:br/>
            </w:r>
            <w:r>
              <w:rPr>
                <w:rFonts w:ascii="Times New Roman"/>
                <w:b w:val="false"/>
                <w:i w:val="false"/>
                <w:color w:val="000000"/>
                <w:sz w:val="20"/>
              </w:rPr>
              <w:t>мині,</w:t>
            </w:r>
            <w:r>
              <w:br/>
            </w:r>
            <w:r>
              <w:rPr>
                <w:rFonts w:ascii="Times New Roman"/>
                <w:b w:val="false"/>
                <w:i w:val="false"/>
                <w:color w:val="000000"/>
                <w:sz w:val="20"/>
              </w:rPr>
              <w:t xml:space="preserve">
ҰЭМ,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еңбекақысын 25%-ға арттыру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қаңтары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Қаржы мині, </w:t>
            </w:r>
            <w:r>
              <w:br/>
            </w:r>
            <w:r>
              <w:rPr>
                <w:rFonts w:ascii="Times New Roman"/>
                <w:b w:val="false"/>
                <w:i w:val="false"/>
                <w:color w:val="000000"/>
                <w:sz w:val="20"/>
              </w:rPr>
              <w:t>
Еңбек мині,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еңбегін нормалау жүйесін зерделеу және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ҰЭМ,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TALIS халықаралық зерттеуіне қатысуын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шарт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және курстан кейінгі қолдау бағдарламаларының форматын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жылдың </w:t>
            </w:r>
            <w:r>
              <w:br/>
            </w:r>
            <w:r>
              <w:rPr>
                <w:rFonts w:ascii="Times New Roman"/>
                <w:b w:val="false"/>
                <w:i w:val="false"/>
                <w:color w:val="000000"/>
                <w:sz w:val="20"/>
              </w:rPr>
              <w:t>
1-жартыжылдығы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республикалық қауымдастығын құру және оның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Ы.Алтынсарин атындағы ҰБА Оқу-әдістемелік кеңесінің шешімі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өңірде  пән мұғалімдерінің қауымдастығын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r>
              <w:br/>
            </w:r>
            <w:r>
              <w:rPr>
                <w:rFonts w:ascii="Times New Roman"/>
                <w:b w:val="false"/>
                <w:i w:val="false"/>
                <w:color w:val="000000"/>
                <w:sz w:val="20"/>
              </w:rPr>
              <w:t>мұғалімдерінің форумын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қағидаларына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үздік оқытушысы", "Үздік педагог" жыл сайынғы республикалық конкурсын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ІІІ-IV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педагогтеріне тәлімгерлік, магистр дәрежесі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өндірістен мамандарды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мамандықтар бойынша кадрлар даярлауды жүзеге асыратын жоғары оқу орындары мен колледждерді бейіндеу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латын графикасына көшуі шеңберінде педагогтердің біліктілігін арттыру курстарын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r>
              <w:br/>
            </w:r>
            <w:r>
              <w:rPr>
                <w:rFonts w:ascii="Times New Roman"/>
                <w:b w:val="false"/>
                <w:i w:val="false"/>
                <w:color w:val="000000"/>
                <w:sz w:val="20"/>
              </w:rPr>
              <w:t xml:space="preserve">
223 </w:t>
            </w:r>
            <w:r>
              <w:br/>
            </w:r>
            <w:r>
              <w:rPr>
                <w:rFonts w:ascii="Times New Roman"/>
                <w:b w:val="false"/>
                <w:i w:val="false"/>
                <w:color w:val="000000"/>
                <w:sz w:val="20"/>
              </w:rPr>
              <w:t>
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түлектері арасынан ЖОО базасында арнайы пәндер оқытушыларын және өндірістік оқыту шеберлерін даярлау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жоғары білімі бар кадрларды даярлауға көзделген қаражат шеңберінде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емес  немесе кәсіптік білімі бар адамдарды қайта даярлауды ұйымдастыру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базасында  ТжКБ  ұйымдарының педагогикалық қызметкерлерінің тағылымдамасын ұйымдастыру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 өткізу, оның ішінде ШЖМ жағдайында және  онлайн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w:t>
            </w:r>
            <w:r>
              <w:br/>
            </w:r>
            <w:r>
              <w:rPr>
                <w:rFonts w:ascii="Times New Roman"/>
                <w:b w:val="false"/>
                <w:i w:val="false"/>
                <w:color w:val="000000"/>
                <w:sz w:val="20"/>
              </w:rPr>
              <w:t>
223,</w:t>
            </w:r>
            <w:r>
              <w:br/>
            </w: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педагогикалық мамандықтары үшін 30 білім беру бағдарламасын әзірлеу және сынақтан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Дүниежүзілік банктің ЖБТ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Қалалық және ауылдық мектептердің, өңірлердің, оқу орындарының, білім алушылардың арасындағы білім сапасындағы алшақтықты қысқарту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ЭЫДҰ және IEA қала/ауыл арасындағы жүргізген</w:t>
            </w:r>
            <w:r>
              <w:br/>
            </w:r>
            <w:r>
              <w:rPr>
                <w:rFonts w:ascii="Times New Roman"/>
                <w:b w:val="false"/>
                <w:i w:val="false"/>
                <w:color w:val="000000"/>
                <w:sz w:val="20"/>
              </w:rPr>
              <w:t>
халықаралық зерттеулердегі қазақстандық оқушылар нәтижелерінің алшақтығы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 – 4- сынып –</w:t>
            </w:r>
            <w:r>
              <w:br/>
            </w:r>
            <w:r>
              <w:rPr>
                <w:rFonts w:ascii="Times New Roman"/>
                <w:b w:val="false"/>
                <w:i w:val="false"/>
                <w:color w:val="000000"/>
                <w:sz w:val="20"/>
              </w:rPr>
              <w:t>
 25; 8 -сынып –</w:t>
            </w:r>
            <w:r>
              <w:br/>
            </w:r>
            <w:r>
              <w:rPr>
                <w:rFonts w:ascii="Times New Roman"/>
                <w:b w:val="false"/>
                <w:i w:val="false"/>
                <w:color w:val="000000"/>
                <w:sz w:val="20"/>
              </w:rPr>
              <w:t>
 30;</w:t>
            </w:r>
            <w:r>
              <w:br/>
            </w:r>
            <w:r>
              <w:rPr>
                <w:rFonts w:ascii="Times New Roman"/>
                <w:b w:val="false"/>
                <w:i w:val="false"/>
                <w:color w:val="000000"/>
                <w:sz w:val="20"/>
              </w:rPr>
              <w:t>
жаратылыстану  – 4- сынып –</w:t>
            </w:r>
            <w:r>
              <w:br/>
            </w:r>
            <w:r>
              <w:rPr>
                <w:rFonts w:ascii="Times New Roman"/>
                <w:b w:val="false"/>
                <w:i w:val="false"/>
                <w:color w:val="000000"/>
                <w:sz w:val="20"/>
              </w:rPr>
              <w:t>
27; 8- сынып –</w:t>
            </w:r>
            <w:r>
              <w:br/>
            </w: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математика- 18; оқу- 22; жаратылыстану - 15. PIRLS-2021 оқу-5.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 4 –сынып-</w:t>
            </w:r>
            <w:r>
              <w:br/>
            </w:r>
            <w:r>
              <w:rPr>
                <w:rFonts w:ascii="Times New Roman"/>
                <w:b w:val="false"/>
                <w:i w:val="false"/>
                <w:color w:val="000000"/>
                <w:sz w:val="20"/>
              </w:rPr>
              <w:t>
15;</w:t>
            </w:r>
            <w:r>
              <w:br/>
            </w:r>
            <w:r>
              <w:rPr>
                <w:rFonts w:ascii="Times New Roman"/>
                <w:b w:val="false"/>
                <w:i w:val="false"/>
                <w:color w:val="000000"/>
                <w:sz w:val="20"/>
              </w:rPr>
              <w:t>
8- сынып –</w:t>
            </w:r>
            <w:r>
              <w:br/>
            </w:r>
            <w:r>
              <w:rPr>
                <w:rFonts w:ascii="Times New Roman"/>
                <w:b w:val="false"/>
                <w:i w:val="false"/>
                <w:color w:val="000000"/>
                <w:sz w:val="20"/>
              </w:rPr>
              <w:t>
17; жаратылыстану − 4- сынып –</w:t>
            </w:r>
            <w:r>
              <w:br/>
            </w:r>
            <w:r>
              <w:rPr>
                <w:rFonts w:ascii="Times New Roman"/>
                <w:b w:val="false"/>
                <w:i w:val="false"/>
                <w:color w:val="000000"/>
                <w:sz w:val="20"/>
              </w:rPr>
              <w:t xml:space="preserve">
 12; </w:t>
            </w:r>
            <w:r>
              <w:br/>
            </w:r>
            <w:r>
              <w:rPr>
                <w:rFonts w:ascii="Times New Roman"/>
                <w:b w:val="false"/>
                <w:i w:val="false"/>
                <w:color w:val="000000"/>
                <w:sz w:val="20"/>
              </w:rPr>
              <w:t>
8 – сынып –</w:t>
            </w:r>
            <w:r>
              <w:br/>
            </w: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w:t>
            </w:r>
            <w:r>
              <w:br/>
            </w:r>
            <w:r>
              <w:rPr>
                <w:rFonts w:ascii="Times New Roman"/>
                <w:b w:val="false"/>
                <w:i w:val="false"/>
                <w:color w:val="000000"/>
                <w:sz w:val="20"/>
              </w:rPr>
              <w:t>
13; оқу –</w:t>
            </w:r>
            <w:r>
              <w:br/>
            </w:r>
            <w:r>
              <w:rPr>
                <w:rFonts w:ascii="Times New Roman"/>
                <w:b w:val="false"/>
                <w:i w:val="false"/>
                <w:color w:val="000000"/>
                <w:sz w:val="20"/>
              </w:rPr>
              <w:t>
15; жаратылыстану –</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Қосымша біліммен қамтылған мектеп оқушыларының  үлесі, оның ішінде: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пилоттық жобасын енгізу мәселесін пысықтау (шағын жинақты, ауылдық мектептерде оқыту сапасын арттыру және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 жобасын енгізу мәселесін пысықтау  (оқушылардың тірек мектебі орналасқан елді мекендегі отбасында тұруы)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жағдайында педагогтерге еңбекақы төлеу жүйесін өзгерту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тәрбиешілері институтын (әлеуметтік бала күтуші) енгізу, оның ішінде мектепке дейінгі ұйымдардың штаттық кестесіне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тоқсан –</w:t>
            </w:r>
            <w:r>
              <w:br/>
            </w:r>
            <w:r>
              <w:rPr>
                <w:rFonts w:ascii="Times New Roman"/>
                <w:b w:val="false"/>
                <w:i w:val="false"/>
                <w:color w:val="000000"/>
                <w:sz w:val="20"/>
              </w:rPr>
              <w:t>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қаңтары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(1-2 жас) мектепке дейінгі ұйымдарға бармайтын ата-аналар үшін консультациялық пункттер құру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 және жан басына шаққандағы  қаржыландыру есебінен мектепке дейінгі ұйымдар мен мектептер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өңірлерде балаларды  мектепке дейінгі ұйымдарға кезекке қою және жолдама беру рәсімін автоматтандыру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есеп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"Баршаға арналған тегін кәсіптік-техникалық 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"Еңбек" бағдарламасы қаражаты шеңберінде</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Еңбекмині, </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жұмыс берушілер есебінен жоғары оқу орындарына түсу үшін, оның ішінде нысаналы 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II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жергілікті атқарушы органдарда енгізуі үшін "Қосымша білім беру навигаторы"  бағдарламалық жасақтамасын әзірлеу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"Ұшқыр ой алаңы" мектеп оқушыларының дебаттық қозғалысы"  жалпыұлттық мәдени-білім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театр" ағартушылық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қажеттілігін ескере отырып, қосымша білім беру бағыттарын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"Қоғамға қызмет" әлеуметтік волонтерлік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 қозғалысы шеңберінде "Әлеуметтік студенттік кредит"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"Қаржы орталығы" 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еріктілер клубтарын құруды көздейтін "Ашық жүрек"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сарайларының базасында балалар технопарктері мен бизнес-инкубаторларының желісін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студенттерін өзін-өзі басқару органдарына, жастар ісі жөніндегі комитеттерге, еріктілер мектептеріне, спорттық секциялар мен іс-шараларға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 МСМ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1.3-міндет: Оқытудың  қауіпсіз және жайлы ортасын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Әлеуметтік салаға ЖБ және РБ шығындарының көлемінде Балалар бюджетінің үлесін ұлғайту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Жетім балалар мен ата-анасының қамқорлығынсыз қалған балалардың жалпы санындағы осы санаттағы балаларға арналған білім беру ұйымдары тәрбиеленушілерінің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 Инклюзивті білім беру үшін жағдай жасаған білім беру ұйымдарының үлесі: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жалпы білім беру мектептері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турникеттермен қамтамасыз етілген білім беру ұйымдарының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әлеуметтік қорғау, жергілікті атқарушы органдар жүйелерінің деректер базасын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ДСМ, Еңбекмині,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индексін сынау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қатысты және кәмелетке толмағандар арасында зорлық-зомбылық деңгейін және білім алушылардың суицидтік мінез-құлқын айқындау жөнінде әлеуметтанушылық зерттеу жүргізу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 –</w:t>
            </w:r>
            <w:r>
              <w:br/>
            </w:r>
            <w:r>
              <w:rPr>
                <w:rFonts w:ascii="Times New Roman"/>
                <w:b w:val="false"/>
                <w:i w:val="false"/>
                <w:color w:val="000000"/>
                <w:sz w:val="20"/>
              </w:rPr>
              <w:t>
әзірлеме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салаларға ЖБ және РБ шығындарының көлемінде Балалар бюджетін есептеу әдістемесін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ИИДМ,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үшін бизнес және үкіметтік емес ұйымдардың өкілдерін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отбасылардан шыққан балаларға, "тәуекел тобындағы" балаларға, девиантты мінез-құлықты балаларға арналған жазғы лагерьлердің тақырыптық ауысымын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 "Кәсіби стандарттар"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 Еңбекмині,</w:t>
            </w:r>
            <w:r>
              <w:br/>
            </w:r>
            <w:r>
              <w:rPr>
                <w:rFonts w:ascii="Times New Roman"/>
                <w:b w:val="false"/>
                <w:i w:val="false"/>
                <w:color w:val="000000"/>
                <w:sz w:val="20"/>
              </w:rPr>
              <w:t>
ІІМ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ауызсумен   қамтамасыз ету және санитариялық және гигиеналық  жағдай жасау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білім алушыларының тамақтану нормасы мен рационын қайта қарау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тамақтануды ұйымдастыру кезінде қолма-қол ақшасыз есеп айырысуға кезең-кезеңімен көшу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балалар лагерьлерінің желісін дамыту, оның ішінде МЖӘ есебінен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және  МЖӘ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қызметін көрсету сапасын жақсарту және бракераждық комиссиялардың жұмысын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олардың тәрбиесіне және рухани дамуына зиян келтіретін ақпарат пен материалдардан қорғау жөніндегі шараларды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деректер базасын  автоматтандыру және ҰБДҚ-мен ДСМ-мен, Еңбекминімен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 Еңбекмині, ЦДИАӨМ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орналастыру бойынша сәулет, қала құрылысы және құрылыс саласындағы мемлекеттік нормаларға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ІІІ тоқсан</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беруді қолдаудың ресурстық кабинеттер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желісін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көзделген қаражат шегінде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балаларға арналған оқу-әдістемелік кешендерді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мектептердегі  педагогтерге, ата-аналарға,  ерекше білім берілуіне қажеттіліктері бар балаларға мобильді консультациялық-әдістемелік көмек көрсету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ЖАО-ға хат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практикаларды ескере отырып, ЕБҚ бар балалармен жұмыс бойынша педагог кадрларды даярлау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w:t>
            </w:r>
            <w:r>
              <w:br/>
            </w:r>
            <w:r>
              <w:rPr>
                <w:rFonts w:ascii="Times New Roman"/>
                <w:b w:val="false"/>
                <w:i w:val="false"/>
                <w:color w:val="000000"/>
                <w:sz w:val="20"/>
              </w:rPr>
              <w:t>
18 балл,               9-сынып – 45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18,6 балл,</w:t>
            </w:r>
            <w:r>
              <w:br/>
            </w:r>
            <w:r>
              <w:rPr>
                <w:rFonts w:ascii="Times New Roman"/>
                <w:b w:val="false"/>
                <w:i w:val="false"/>
                <w:color w:val="000000"/>
                <w:sz w:val="20"/>
              </w:rPr>
              <w:t>
9- сынып – 46,5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4-сынып –19,2 балл, </w:t>
            </w:r>
            <w:r>
              <w:br/>
            </w:r>
            <w:r>
              <w:rPr>
                <w:rFonts w:ascii="Times New Roman"/>
                <w:b w:val="false"/>
                <w:i w:val="false"/>
                <w:color w:val="000000"/>
                <w:sz w:val="20"/>
              </w:rPr>
              <w:t>
9- сынып – 48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20,4 балл, </w:t>
            </w:r>
            <w:r>
              <w:br/>
            </w:r>
            <w:r>
              <w:rPr>
                <w:rFonts w:ascii="Times New Roman"/>
                <w:b w:val="false"/>
                <w:i w:val="false"/>
                <w:color w:val="000000"/>
                <w:sz w:val="20"/>
              </w:rPr>
              <w:t>
9-сынып – 51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21 балл, </w:t>
            </w:r>
            <w:r>
              <w:br/>
            </w:r>
            <w:r>
              <w:rPr>
                <w:rFonts w:ascii="Times New Roman"/>
                <w:b w:val="false"/>
                <w:i w:val="false"/>
                <w:color w:val="000000"/>
                <w:sz w:val="20"/>
              </w:rPr>
              <w:t>
9-сынып – 52,5 балл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xml:space="preserve">
WorldSkills стандарттарын ескере отырып демонстрациялық емтихандар өткізетін техникалық және технологиялық бейіндегі мемлекеттік колледждердің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QS-WUR топ-200 рейтингінде белгіленген Қазақстанның ЖОО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лицензиялауды енгізу мәселесін пысықтау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маусым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ЖАО, "Атамекен" ҰКП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 бағалауын енгізе отырып, мектепке дейінгі ұйымдарды рейтингтік бағалауды пысықтау және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өлшемшарттарды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сырттай бағалауды өткізу тетігін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білімін өлшемшарттық бағалау тетігін жетілдіру (формативті және жиынтық бағалар, бағалау шкаласы)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бойынша анықталған білім беру ұйымдарына профилактикалық бақылау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br/>
            </w:r>
            <w:r>
              <w:rPr>
                <w:rFonts w:ascii="Times New Roman"/>
                <w:b w:val="false"/>
                <w:i w:val="false"/>
                <w:color w:val="000000"/>
                <w:sz w:val="20"/>
              </w:rPr>
              <w:t>
аттестаттау мен ҰБТ өткізу форматы мен тапсырмаларын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мамыры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Schools-ға қатысу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ҰБТ-мен қатар халықаралық стандартталған SAT, ACT, GMAT, GRE- тестілер сертификатына  ұқсас ЖОО-ға балама қабылдау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 және әлеуметтік санатты ескере отырып, жоғары оқу орындарында мемлекеттік гранттар беру моделін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аккредиттеу рәсімдерін бейіндеуге кезең-кезеңімен көшу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мамыр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тест тапсырмаларын әзірлеу және ұлттық біліктілік тестілеуін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беру/растау туралы куәлік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қаңтар-желтоқсаны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Мектепте білім алу үшін мектепалды жасындағы балалардың дайындық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12 жылдық оқыту моделіне көшкен мектептер үлесі (2024 жылы – 1-сынып, 2025 жылы – 2-сынып)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Дуальды оқытумен қамтылған техникалық және кәсіптік білім беру ұйымдарында мемлекеттік тапсырыс бойынша оқитын студенттер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Жоғары және жоғары оқу орнынан кейінгі білім беру жүйесімен қанағаттанушылық (композиттік индекс)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дайындығын, ата-аналар мен оқушылардың тілектерін ескере отырып, мектептерде үш тілде оқытуды кезең-кезеңімен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пәндерді тереңдетіп оқытатын Абай мектептері мен мектеп-интернаттарының желісін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цифрлық білім беру ресурстарын, бұқаралық ашық онлайн-курстардың желілері мен платформаларын (MOOCs)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базасында "күміс университеттердің" жұмыс істеу тетіктерін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ашық университеті" платформасына жоғары оқу орындарын қосу бойынша жұмысты жандандыру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тамыз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айларда мектепалды даярлықты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жаңартылған мазмұнына көшуді аяқтау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орта білім беруге кезең-кезеңімен көшу бойынша дайындық жұмыстарын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үлгілік оқу жоспарлары мен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II 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базалық оқулықтарының атауларын айқындау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тізбесі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оқулыққа қойылатын талаптарды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 енгізуге зерттеу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үлгілік оқу жоспарлары мен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үлгісіндегі дипломдарын ұсынуы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шілдесі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қанағаттанудың композиттік  индексін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саласында кадрлар даярлаудың сапасын күшейту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топ-100 студенті" жобасы бойынша іс-шаралар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 мен студенттерді WorldSkills, JuniorSkills, DeafSkills және Abilimpics қозғалысына кеңінен тартуды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br/>
            </w:r>
            <w:r>
              <w:rPr>
                <w:rFonts w:ascii="Times New Roman"/>
                <w:b w:val="false"/>
                <w:i w:val="false"/>
                <w:color w:val="000000"/>
                <w:sz w:val="20"/>
              </w:rPr>
              <w:t>
WorldSkills жобалық офисін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чемпионатты ұйымдастыру мен өткізу және WorldSkills халықаралық кәсіби шеберлік конкурсына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WorldSkills, JuniorSkills, DeafSkills және Abilimpics өңірлік чемпионаттарын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кәсіпорындардың қызметкерлері арасында "WorldSkills" қозғалысын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"Шетелдік инвесторлардың қазақстандық кеңесі" қауымдастығы (келісу бойынша), "Кәсіпқор" холдингі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 "Шетелдік инвесторлардың "Қазақстандық кеңесі" қауымдастығы</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Қазақстандық жоғары білімнің халықаралық тартымдылығын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білім беру хабын құру және жоғары оқу орындарына шетелдік ғалымдар мен шетелдік студенттерді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үшін стипендиялық бағдарламаны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бағдарламаларды және  ЖОО-ның студенттері мен  профессор-оқытушылар                                                                                                    құрамының академиялық ұтқырлығын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экожүйесінің жұмыс істеуіне жағдай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жеке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ЖОО-ларында пост-докторантура бағдарламасын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ҒЗИ</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Web of Science дерекқорына енгізу мақсатында бәсекеге қабілетті қазақстандық ғылыми басылымдарды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Экономика талаптарына сәйкес кадрларды даярлауға әлеуметтік әріптестердің қатысуын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кәсіптік бағдар және мансап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колледждерде жұмысқа орналастыру және мансап орталықтарын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ұйымдарында халықаралық салалық стандарттарды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қаражаты есебінен</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қамқоршылық кеңесін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өкімі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МО, "Атамекен" ҰКП (келісу бойынша), жұмыс берушілердің салалық бірлестіктері, "Кәсіпқор" холдингі КеАҚ"</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дуальды оқытуды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1.6-міндет: Білім алушының зияткерлік, рухани-адамгершілік және физикалық дамуын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"Жас қыран" қозғалысына қатысатын 1-4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"Жас Ұлан" қозғалысына қатысатын 5-10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"Жас Сарбаз" әскери-патриоттық клубының қозғалысына қатысатын колледж оқушыларының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Азаматтылық пен патриотизмнің жоғары деңгейін көрсеткен оқушылардың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 өсім</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АҚДМ,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xml:space="preserve">
Мектептен тыс ұйымдарда және жалпы білім беретін мектептер жанында спорт секцияларымен қамтылған білім алушылардың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"Жас қыран" </w:t>
            </w:r>
            <w:r>
              <w:br/>
            </w:r>
            <w:r>
              <w:rPr>
                <w:rFonts w:ascii="Times New Roman"/>
                <w:b w:val="false"/>
                <w:i w:val="false"/>
                <w:color w:val="000000"/>
                <w:sz w:val="20"/>
              </w:rPr>
              <w:t>
(1-4 сыныптар), "Жас Ұлан" (5-10 сыныптар),</w:t>
            </w:r>
            <w:r>
              <w:br/>
            </w:r>
            <w:r>
              <w:rPr>
                <w:rFonts w:ascii="Times New Roman"/>
                <w:b w:val="false"/>
                <w:i w:val="false"/>
                <w:color w:val="000000"/>
                <w:sz w:val="20"/>
              </w:rPr>
              <w:t>
"Жас Сарбаз" (колледж) ұйымдастырылған қоғамдық қызметіне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"Zhastar kz"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"Құндылықтарға негізделген білім беру"  жобасын іске асыру арқылы мектептің, колледждің және ата-аналардың өзара іс-қимылының жаңа форматын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рөлін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r>
              <w:br/>
            </w:r>
            <w:r>
              <w:rPr>
                <w:rFonts w:ascii="Times New Roman"/>
                <w:b w:val="false"/>
                <w:i w:val="false"/>
                <w:color w:val="000000"/>
                <w:sz w:val="20"/>
              </w:rPr>
              <w:t>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бұқаралық спорт түрлерін, оның ішінде ұлттық спорт лигаларын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спорттық мүкәммалын жаңарту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жоғары оқу орындарында парасаттылық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1.7-міндет:  Білім беру ұйымдарын цифрлық инфрақұрылыммен және қазіргі заманғы материалдық-техникалық базамен жарақтандыру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ТжКБ ұйымдары мен ЖОО жатақханаларының енгізілген төсек-орындарының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 көрсеткіші.</w:t>
            </w:r>
            <w:r>
              <w:br/>
            </w:r>
            <w:r>
              <w:rPr>
                <w:rFonts w:ascii="Times New Roman"/>
                <w:b w:val="false"/>
                <w:i w:val="false"/>
                <w:color w:val="000000"/>
                <w:sz w:val="20"/>
              </w:rPr>
              <w:t>
Орта білім беру ұйымдарында қазіргі заманғы жабдықтармен жарақтандырылған оқу кабинеттерінің  олардың жалпы санындағы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5-нәтиже көрсеткіші.</w:t>
            </w:r>
            <w:r>
              <w:br/>
            </w:r>
            <w:r>
              <w:rPr>
                <w:rFonts w:ascii="Times New Roman"/>
                <w:b w:val="false"/>
                <w:i w:val="false"/>
                <w:color w:val="000000"/>
                <w:sz w:val="20"/>
              </w:rPr>
              <w:t>
"Жас маман" жобасы шеңберінде қазіргі заманғы  материалдық-техникалық базамен жарақтандырылған колледждердің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Білім беру объектілерін салу (қосымша құрылыс) / ашу есебінен құрылған жұмыс 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Авариялық және үш ауысымды мектептерді қысқарту, сондай-ақ оқушы орындарының тапшылығын төмендету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ҰЭМ, ИИДМ,</w:t>
            </w:r>
            <w:r>
              <w:br/>
            </w:r>
            <w:r>
              <w:rPr>
                <w:rFonts w:ascii="Times New Roman"/>
                <w:b w:val="false"/>
                <w:i w:val="false"/>
                <w:color w:val="000000"/>
                <w:sz w:val="20"/>
              </w:rPr>
              <w:t>
"Қаржы орталығы"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оқытуды, авариялық мектептерді және оқушы орындарының тапшылығын жою мақсатында мектептер салу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маусымы,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Оқу кезеңінде студент жастардың тұруы үшін жағдай жасау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есептік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орталығы" 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Ерекше мұқтаж білім беру ұйымдарының материалдық-техникалық жарақтандырылуы мен цифрық инфрақұрылымын жақсарту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ШЖМ білім алушыларын тірек мектептерге тасымалдаумен, тамақтандырумен және тұрумен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жанынан интернаттар (boarding school)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тасымалдауды жүзеге асыратын автокөлік паркін жаңарту, толықтыру,  оның ішінде МЖӘ арқылы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мектеп автобусы" республикалық акциясын өткізу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w:t>
            </w:r>
            <w:r>
              <w:br/>
            </w:r>
            <w:r>
              <w:rPr>
                <w:rFonts w:ascii="Times New Roman"/>
                <w:b w:val="false"/>
                <w:i w:val="false"/>
                <w:color w:val="000000"/>
                <w:sz w:val="20"/>
              </w:rPr>
              <w:t xml:space="preserve">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басқарылатын "Мектеп-спутник" пилоттық жобасын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интернаттарды жаңғырту, оларда болу жағдайларын жақсарту, оның ішінде МЖӘ тетіктері есебінен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пәндік кабинеттермен, оның ішінде STEM кабинеттерімен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 материалдық-техникалық базамен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ТжКБ ұйымдарын жаңғырту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20 ЖОО базасында заманауи зертханалар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"Академиялық басымдық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басымдық орталықтары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 компьютерлермен, принтерлермен, деректерді өңдеу орталықтарымен жарақтандыру, оның ішінде "Орта білім беруді жаңғырту" жобасы шеңберінде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r>
              <w:br/>
            </w: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1.8-міндет:  Білім беруді басқару және қаржыландыру жүйесінің вертикалін енгізу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Барлық деңгейдегі білім беру саласын басқаруды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ЖІӨ-ден білім беруге арналған шығыстардың үлесі (2019 –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мині,</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ЖОО (келісу бойынша),</w:t>
            </w:r>
            <w:r>
              <w:br/>
            </w:r>
            <w:r>
              <w:rPr>
                <w:rFonts w:ascii="Times New Roman"/>
                <w:b w:val="false"/>
                <w:i w:val="false"/>
                <w:color w:val="000000"/>
                <w:sz w:val="20"/>
              </w:rPr>
              <w:t>
"НЗМ"</w:t>
            </w:r>
            <w:r>
              <w:br/>
            </w:r>
            <w:r>
              <w:rPr>
                <w:rFonts w:ascii="Times New Roman"/>
                <w:b w:val="false"/>
                <w:i w:val="false"/>
                <w:color w:val="000000"/>
                <w:sz w:val="20"/>
              </w:rPr>
              <w:t>
АҚ, "Өрлеу" БАҰО"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көшбасшыларының корпусы" жобасы бойынша іс-шараларды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"Кәсіпқор"холдингі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түйінді көрсеткіштері бойынша білім беру ұйымдары басшыларының қызметін бағалауды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w:t>
            </w:r>
            <w:r>
              <w:br/>
            </w:r>
            <w:r>
              <w:rPr>
                <w:rFonts w:ascii="Times New Roman"/>
                <w:b w:val="false"/>
                <w:i w:val="false"/>
                <w:color w:val="000000"/>
                <w:sz w:val="20"/>
              </w:rPr>
              <w:t>
 </w:t>
            </w:r>
            <w:r>
              <w:br/>
            </w:r>
            <w:r>
              <w:rPr>
                <w:rFonts w:ascii="Times New Roman"/>
                <w:b w:val="false"/>
                <w:i w:val="false"/>
                <w:color w:val="000000"/>
                <w:sz w:val="20"/>
              </w:rPr>
              <w:t>
2.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Дүниежүзілік банктің ЖБТ (келісу бойынша),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алқалы басқару органдарының сапалық құрамын жақсартуға баса назар аудара отырып, олардың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балаларды қабылдау бойынша мемлекеттік көрсетілетін қызметтерді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менеджментті енгізу және ұйымдастыру-әкімшілік орта мен шешімдер қабылдау жүйесін қайта қарау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құнын арттыру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рәсімін цифрландыруға (online admission) көшу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w:t>
            </w:r>
            <w:r>
              <w:br/>
            </w:r>
            <w:r>
              <w:rPr>
                <w:rFonts w:ascii="Times New Roman"/>
                <w:b w:val="false"/>
                <w:i w:val="false"/>
                <w:color w:val="000000"/>
                <w:sz w:val="20"/>
              </w:rPr>
              <w:t>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процесін басқарудың автоматтандырылған жүйесін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тандырылған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w:t>
            </w:r>
            <w:r>
              <w:br/>
            </w:r>
            <w:r>
              <w:rPr>
                <w:rFonts w:ascii="Times New Roman"/>
                <w:b w:val="false"/>
                <w:i w:val="false"/>
                <w:color w:val="000000"/>
                <w:sz w:val="20"/>
              </w:rPr>
              <w:t>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Блокчейн-технологиялар негізінде білім туралы құжаттардың түпнұсқалығын тексеру жүйесін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қоғамның, үкіметтік емес ұйымдардың қатысуымен "Мектеп өмірінің бір күні"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Орта білім беруді жан басына шаққандағы қаржыландыруға көшу және ваучерлік жүйені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 орналастыру қағидаларын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Ваучерлік жүйе бойынша педагогтердің біліктілігін арттыруды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мектептерде жан басына шаққандағы қаржыландыруды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Елдің әлеуметтік-экономикалық дамуына ғылымның үлесін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w:t>
            </w:r>
            <w:r>
              <w:br/>
            </w:r>
            <w:r>
              <w:rPr>
                <w:rFonts w:ascii="Times New Roman"/>
                <w:b w:val="false"/>
                <w:i w:val="false"/>
                <w:color w:val="000000"/>
                <w:sz w:val="20"/>
              </w:rPr>
              <w:t>Ғылымға арналған шығыстардың ЖІӨ-ден үлесі</w:t>
            </w:r>
            <w:r>
              <w:br/>
            </w:r>
            <w:r>
              <w:rPr>
                <w:rFonts w:ascii="Times New Roman"/>
                <w:b w:val="false"/>
                <w:i w:val="false"/>
                <w:color w:val="000000"/>
                <w:sz w:val="20"/>
              </w:rPr>
              <w:t>
(барлық көздерден)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Ғылыми-зерттеу ұйымдарының сапасы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ЖБИ-дегі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2.1-міндет:  Ғылымның зияткерлік әлеуетін нығайту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2018 жылы зерттеушілердің жалпы санына қарағанда                   (17 454 адам) зерттеушілер санының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xml:space="preserve">
2018 жылы зерттеуші мамандардың     (6 566 адам) жалпы санына қарағанда 35 жасты қоса алғанға дейінгі жас ғалымдар санының өсуі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бойынша ғылыми жобалар мен бағдарламаларды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 немесе ғылыми-техникалық қызметтің есептері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ақпаны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Ғалымдарға ғылыми идеяларды  іске асыру үшін қаражат табуға көмектесетін сервистің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мемлекеттік саясатты қалыптастыруға жас ғалымдарды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 кеңесі отырысының хаттамалары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 технологиялық міндеттерді жинауды жүзеге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ғалымдар мен мамандарды тарта отырып, ғылыми зерттеулердің халықаралық әдістерін пайдалану бойынша тренингтер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дипломдар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тәлімгер/Научный наставник" институтын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ғылыми жобалардың іске асырылуын бағалау туралы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w:t>
            </w:r>
            <w:r>
              <w:br/>
            </w:r>
            <w:r>
              <w:rPr>
                <w:rFonts w:ascii="Times New Roman"/>
                <w:b w:val="false"/>
                <w:i w:val="false"/>
                <w:color w:val="000000"/>
                <w:sz w:val="20"/>
              </w:rPr>
              <w:t>
IV тоқсаны –әдістемені бекіту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2023 жылғы             І тоқсан –әдістемелік ұсынымдарды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ҒЗИ-ге корпоративтік басқаруды, икемді қаржыландыруды және басқарушылық дербестікті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жарғыларына өзгерістер мен толықтырулар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r>
              <w:br/>
            </w:r>
            <w:r>
              <w:rPr>
                <w:rFonts w:ascii="Times New Roman"/>
                <w:b w:val="false"/>
                <w:i w:val="false"/>
                <w:color w:val="000000"/>
                <w:sz w:val="20"/>
              </w:rPr>
              <w:t>
IV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бизнес-әріптестер тарапынан қолданбалы ғылыми зерттеулерді қоса қаржыландыру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ғылыми стипендиялар мен сыйлықтарды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ғылым мен техника саласындағы сыйлықты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w:t>
            </w:r>
            <w:r>
              <w:br/>
            </w:r>
            <w:r>
              <w:rPr>
                <w:rFonts w:ascii="Times New Roman"/>
                <w:b w:val="false"/>
                <w:i w:val="false"/>
                <w:color w:val="000000"/>
                <w:sz w:val="20"/>
              </w:rPr>
              <w:t>
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жалақысын арттыру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Қаржыминіне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оқу орындарының PhD доктор дәрежесін дербес беру бойынша қызметіне мониторинг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міндет: Ғылыми инфрақұрылымды жаңғырту және цифрландыру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ҒЗТКЖ-ны іске асыратын мемлекеттік жоғары оқу орындарының, ҒЗИ-дың жаңартылған сертификатталған ғылыми жабдықтарының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ҒЗИ-ға стратегиялық HR-менеджментін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есептері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кадрлық және басшылық құрамын қайта даярлау және шетелдік табысты ғалымдарды ҒЗИ-ға тарту бағдарламаларын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вебинарлар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тоқсандары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практикаға сәйкес келетін ҒЗИ-да лауазымдардың жаңа архитектурасын жүргізу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гранттар мен жобалар туралы ақпараттың интернет-  платформасы –агрегаторын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қоры"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өнеркәсіп, технологиялар арасындағы байланыстар бойынша дерекқор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міндет:  Ғылыми әзірлемелердің нәтижелілігін арттыру және әлемдік ғылыми кеңістікке интеграциялауды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Қорғау құжаттары мен авторлық куәліктердің өсімі (2018 ж. жалпы санынан – 3200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Аяқталған ғылыми-зерттеу жұмыстарының жалпы санынан коммерцияланатын жобалардың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ғылыми деректер қорында </w:t>
            </w:r>
            <w:r>
              <w:br/>
            </w:r>
            <w:r>
              <w:rPr>
                <w:rFonts w:ascii="Times New Roman"/>
                <w:b w:val="false"/>
                <w:i w:val="false"/>
                <w:color w:val="000000"/>
                <w:sz w:val="20"/>
              </w:rPr>
              <w:t>
қазақстандық ғылыми журналдарды индекстеу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деректер қорынан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 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гранттар бөле отырып, отандық жас ғалымдарды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есептер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ғылыми қызметкерлердің ірі шетелдік зертханалық кешендерде жұмыс жүргізетін халықаралық ұжымдарға қатысуы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кеңестерді іргелі және қолданбалы зерттеулерге бағдарлау жөніндегі мәселелерді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ғылыми орталықтар мен университеттерде жұмыс істейтін отандастарды тарту үшін арнайы шаралар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xml:space="preserve">
ЭГТРМ, ДСМ, </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 ағылшын тіліне, халықаралық және шетелдік қорлар қаржыландыратын ғылыми зерттеулерге өтінім беру рәсімдеріне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сертификаттар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ЖБТ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лецензиялық келісімдер, өтінімдер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АШМ,</w:t>
            </w:r>
            <w:r>
              <w:br/>
            </w: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ИИДМ,</w:t>
            </w:r>
            <w:r>
              <w:br/>
            </w:r>
            <w:r>
              <w:rPr>
                <w:rFonts w:ascii="Times New Roman"/>
                <w:b w:val="false"/>
                <w:i w:val="false"/>
                <w:color w:val="000000"/>
                <w:sz w:val="20"/>
              </w:rPr>
              <w:t>
ЦДИАӨМ</w:t>
            </w:r>
            <w:r>
              <w:br/>
            </w:r>
            <w:r>
              <w:rPr>
                <w:rFonts w:ascii="Times New Roman"/>
                <w:b w:val="false"/>
                <w:i w:val="false"/>
                <w:color w:val="000000"/>
                <w:sz w:val="20"/>
              </w:rPr>
              <w:t>
ЭМ,</w:t>
            </w:r>
            <w:r>
              <w:br/>
            </w:r>
            <w:r>
              <w:rPr>
                <w:rFonts w:ascii="Times New Roman"/>
                <w:b w:val="false"/>
                <w:i w:val="false"/>
                <w:color w:val="000000"/>
                <w:sz w:val="20"/>
              </w:rPr>
              <w:t>
ЭГТРМ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көзделген қаражаты шеңберінде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9 564 825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1 335 572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1 708 114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2 310 888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2 383 163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2 679 486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11 578 425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Ескертпе: аббревиатуралардың толық жазылуы: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794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жəне қоғамдық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жəне инфрақұрылымдық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жəне аэроғарыш өнеркəсібі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Iшкi iстер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"Атамекен" Қазақстан Республикасы ұлттық кәсіпкерлер палатасы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ЖБТ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 басқару тобы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зерттеу институты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республикалық қоғамдық бірлестік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қоры"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"Кәсіпқор" холдингі" коммерциялық емес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ҰБАО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"Өрлеу" ұлттық біліктілікті арттыру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"ҰҒТМСО" АҚ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ғылыми-техникалық мемлекеттік сараптау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жинақты мектептер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бірыңғай тестілеу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профессор-оқытушылар құрамы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және кәсіптік білім беру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психологиялық-медициналық-педагогикалық консультация</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психологиялық-педагогикалық түзету кабинеті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берілуіне қажеттіліктері бар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